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8520" w:type="dxa"/>
        <w:jc w:val="center"/>
        <w:tblLayout w:type="fixed"/>
        <w:tblLook w:val="0000" w:firstRow="0" w:lastRow="0" w:firstColumn="0" w:lastColumn="0" w:noHBand="0" w:noVBand="0"/>
      </w:tblPr>
      <w:tblGrid>
        <w:gridCol w:w="2840"/>
        <w:gridCol w:w="2596"/>
        <w:gridCol w:w="3084"/>
      </w:tblGrid>
      <w:tr w:rsidR="00F36B90" w:rsidRPr="00DB1CBC" w:rsidTr="00F36B90">
        <w:trPr>
          <w:jc w:val="center"/>
        </w:trPr>
        <w:tc>
          <w:tcPr>
            <w:tcW w:w="2840" w:type="dxa"/>
            <w:tcBorders>
              <w:top w:val="nil"/>
              <w:left w:val="nil"/>
              <w:bottom w:val="nil"/>
              <w:right w:val="nil"/>
            </w:tcBorders>
            <w:vAlign w:val="center"/>
          </w:tcPr>
          <w:p w:rsidR="00F36B90" w:rsidRPr="00520BB4" w:rsidRDefault="00F36B90" w:rsidP="00635157">
            <w:pPr>
              <w:spacing w:line="360" w:lineRule="auto"/>
              <w:jc w:val="center"/>
              <w:rPr>
                <w:rFonts w:cs="David"/>
                <w:b/>
                <w:bCs/>
                <w:sz w:val="28"/>
                <w:szCs w:val="28"/>
              </w:rPr>
            </w:pPr>
            <w:r w:rsidRPr="00520BB4">
              <w:rPr>
                <w:rFonts w:cs="David"/>
                <w:b/>
                <w:bCs/>
                <w:sz w:val="28"/>
                <w:szCs w:val="28"/>
                <w:rtl/>
              </w:rPr>
              <w:t>בנ</w:t>
            </w:r>
            <w:r w:rsidRPr="00520BB4">
              <w:rPr>
                <w:rFonts w:cs="David" w:hint="cs"/>
                <w:b/>
                <w:bCs/>
                <w:sz w:val="28"/>
                <w:szCs w:val="28"/>
                <w:rtl/>
              </w:rPr>
              <w:t xml:space="preserve">ק </w:t>
            </w:r>
            <w:r w:rsidRPr="00520BB4">
              <w:rPr>
                <w:rFonts w:cs="David"/>
                <w:b/>
                <w:bCs/>
                <w:sz w:val="28"/>
                <w:szCs w:val="28"/>
                <w:rtl/>
              </w:rPr>
              <w:t>יש</w:t>
            </w:r>
            <w:r w:rsidRPr="00520BB4">
              <w:rPr>
                <w:rFonts w:cs="David" w:hint="cs"/>
                <w:b/>
                <w:bCs/>
                <w:sz w:val="28"/>
                <w:szCs w:val="28"/>
                <w:rtl/>
              </w:rPr>
              <w:t>ראל</w:t>
            </w:r>
          </w:p>
          <w:p w:rsidR="00F36B90" w:rsidRDefault="00F36B90" w:rsidP="00635157">
            <w:pPr>
              <w:spacing w:line="360" w:lineRule="auto"/>
              <w:ind w:right="-101"/>
              <w:jc w:val="center"/>
              <w:rPr>
                <w:sz w:val="24"/>
                <w:szCs w:val="24"/>
                <w:rtl/>
              </w:rPr>
            </w:pPr>
            <w:r w:rsidRPr="00520BB4">
              <w:rPr>
                <w:rFonts w:cs="David"/>
                <w:sz w:val="24"/>
                <w:szCs w:val="24"/>
                <w:rtl/>
              </w:rPr>
              <w:t>דו</w:t>
            </w:r>
            <w:r w:rsidRPr="00520BB4">
              <w:rPr>
                <w:rFonts w:cs="David" w:hint="cs"/>
                <w:sz w:val="24"/>
                <w:szCs w:val="24"/>
                <w:rtl/>
              </w:rPr>
              <w:t>בר</w:t>
            </w:r>
            <w:r w:rsidRPr="00520BB4">
              <w:rPr>
                <w:rFonts w:cs="David"/>
                <w:sz w:val="24"/>
                <w:szCs w:val="24"/>
                <w:rtl/>
              </w:rPr>
              <w:t>ות</w:t>
            </w:r>
            <w:r w:rsidRPr="00520BB4">
              <w:rPr>
                <w:rFonts w:cs="David" w:hint="cs"/>
                <w:sz w:val="24"/>
                <w:szCs w:val="24"/>
                <w:rtl/>
              </w:rPr>
              <w:t xml:space="preserve"> והסברה כלכלית</w:t>
            </w:r>
          </w:p>
          <w:p w:rsidR="00F36B90" w:rsidRDefault="00F36B90" w:rsidP="00635157">
            <w:pPr>
              <w:spacing w:line="360" w:lineRule="auto"/>
              <w:ind w:right="-101"/>
              <w:jc w:val="center"/>
              <w:rPr>
                <w:sz w:val="24"/>
                <w:szCs w:val="24"/>
              </w:rPr>
            </w:pPr>
          </w:p>
        </w:tc>
        <w:tc>
          <w:tcPr>
            <w:tcW w:w="2596" w:type="dxa"/>
            <w:tcBorders>
              <w:top w:val="nil"/>
              <w:left w:val="nil"/>
              <w:bottom w:val="nil"/>
              <w:right w:val="nil"/>
            </w:tcBorders>
          </w:tcPr>
          <w:p w:rsidR="00F36B90" w:rsidRDefault="00F36B90" w:rsidP="00635157">
            <w:pPr>
              <w:jc w:val="center"/>
              <w:rPr>
                <w:rtl/>
              </w:rPr>
            </w:pPr>
            <w:r>
              <w:rPr>
                <w:noProof/>
              </w:rPr>
              <w:drawing>
                <wp:inline distT="0" distB="0" distL="0" distR="0" wp14:anchorId="6BCAF429" wp14:editId="6405BB88">
                  <wp:extent cx="777875" cy="702945"/>
                  <wp:effectExtent l="0" t="0" r="3175" b="190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875" cy="702945"/>
                          </a:xfrm>
                          <a:prstGeom prst="rect">
                            <a:avLst/>
                          </a:prstGeom>
                          <a:noFill/>
                          <a:ln>
                            <a:noFill/>
                          </a:ln>
                        </pic:spPr>
                      </pic:pic>
                    </a:graphicData>
                  </a:graphic>
                </wp:inline>
              </w:drawing>
            </w:r>
          </w:p>
        </w:tc>
        <w:tc>
          <w:tcPr>
            <w:tcW w:w="3084" w:type="dxa"/>
            <w:tcBorders>
              <w:top w:val="nil"/>
              <w:left w:val="nil"/>
              <w:bottom w:val="nil"/>
              <w:right w:val="nil"/>
            </w:tcBorders>
            <w:vAlign w:val="center"/>
          </w:tcPr>
          <w:p w:rsidR="00F36B90" w:rsidRPr="006D320A" w:rsidRDefault="00F36B90" w:rsidP="00635157">
            <w:pPr>
              <w:tabs>
                <w:tab w:val="left" w:pos="567"/>
                <w:tab w:val="left" w:pos="1134"/>
                <w:tab w:val="left" w:pos="1814"/>
                <w:tab w:val="left" w:pos="2665"/>
              </w:tabs>
              <w:spacing w:after="0" w:line="480" w:lineRule="auto"/>
              <w:jc w:val="both"/>
              <w:rPr>
                <w:rFonts w:ascii="Times New Roman" w:eastAsia="Times New Roman" w:hAnsi="Times New Roman" w:cs="David"/>
                <w:sz w:val="24"/>
                <w:szCs w:val="24"/>
              </w:rPr>
            </w:pPr>
            <w:r w:rsidRPr="006D320A">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   </w:t>
            </w:r>
            <w:r w:rsidRPr="006D320A">
              <w:rPr>
                <w:rFonts w:ascii="Times New Roman" w:eastAsia="Times New Roman" w:hAnsi="Times New Roman" w:cs="David" w:hint="cs"/>
                <w:sz w:val="24"/>
                <w:szCs w:val="24"/>
                <w:rtl/>
              </w:rPr>
              <w:t xml:space="preserve">   ירושלים,</w:t>
            </w:r>
            <w:r>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כ"ט</w:t>
            </w:r>
            <w:r>
              <w:rPr>
                <w:rFonts w:ascii="Times New Roman" w:eastAsia="Times New Roman" w:hAnsi="Times New Roman" w:cs="David" w:hint="cs"/>
                <w:sz w:val="24"/>
                <w:szCs w:val="24"/>
                <w:rtl/>
              </w:rPr>
              <w:t xml:space="preserve"> ב</w:t>
            </w:r>
            <w:r>
              <w:rPr>
                <w:rFonts w:ascii="Times New Roman" w:eastAsia="Times New Roman" w:hAnsi="Times New Roman" w:cs="David" w:hint="cs"/>
                <w:sz w:val="24"/>
                <w:szCs w:val="24"/>
                <w:rtl/>
              </w:rPr>
              <w:t>אייר</w:t>
            </w:r>
            <w:r>
              <w:rPr>
                <w:rFonts w:ascii="Times New Roman" w:eastAsia="Times New Roman" w:hAnsi="Times New Roman" w:cs="David" w:hint="cs"/>
                <w:sz w:val="24"/>
                <w:szCs w:val="24"/>
                <w:rtl/>
              </w:rPr>
              <w:t>,</w:t>
            </w:r>
            <w:r w:rsidRPr="006D320A">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ת</w:t>
            </w:r>
            <w:r w:rsidRPr="006D320A">
              <w:rPr>
                <w:rFonts w:ascii="Times New Roman" w:eastAsia="Times New Roman" w:hAnsi="Times New Roman" w:cs="David" w:hint="cs"/>
                <w:sz w:val="24"/>
                <w:szCs w:val="24"/>
                <w:rtl/>
              </w:rPr>
              <w:t>שפ</w:t>
            </w:r>
            <w:r>
              <w:rPr>
                <w:rFonts w:ascii="Times New Roman" w:eastAsia="Times New Roman" w:hAnsi="Times New Roman" w:cs="David" w:hint="cs"/>
                <w:sz w:val="24"/>
                <w:szCs w:val="24"/>
                <w:rtl/>
              </w:rPr>
              <w:t>"א</w:t>
            </w:r>
          </w:p>
          <w:p w:rsidR="00F36B90" w:rsidRPr="006D320A" w:rsidRDefault="00F36B90" w:rsidP="00F36B90">
            <w:pPr>
              <w:tabs>
                <w:tab w:val="left" w:pos="567"/>
                <w:tab w:val="left" w:pos="1134"/>
                <w:tab w:val="left" w:pos="1814"/>
                <w:tab w:val="left" w:pos="2665"/>
              </w:tabs>
              <w:spacing w:after="0" w:line="480" w:lineRule="auto"/>
              <w:jc w:val="right"/>
              <w:rPr>
                <w:rFonts w:ascii="Times New Roman" w:eastAsia="Times New Roman" w:hAnsi="Times New Roman" w:cs="David"/>
                <w:sz w:val="24"/>
                <w:szCs w:val="24"/>
                <w:rtl/>
              </w:rPr>
            </w:pPr>
            <w:r w:rsidRPr="006D320A">
              <w:rPr>
                <w:rFonts w:ascii="Times New Roman" w:eastAsia="Times New Roman" w:hAnsi="Times New Roman" w:cs="David" w:hint="eastAsia"/>
                <w:sz w:val="24"/>
                <w:szCs w:val="24"/>
                <w:rtl/>
              </w:rPr>
              <w:t>‏‏</w:t>
            </w:r>
            <w:r>
              <w:rPr>
                <w:rFonts w:ascii="Times New Roman" w:eastAsia="Times New Roman" w:hAnsi="Times New Roman" w:cs="David" w:hint="cs"/>
                <w:sz w:val="24"/>
                <w:szCs w:val="24"/>
                <w:rtl/>
              </w:rPr>
              <w:t>11</w:t>
            </w:r>
            <w:r>
              <w:rPr>
                <w:rFonts w:ascii="Times New Roman" w:eastAsia="Times New Roman" w:hAnsi="Times New Roman" w:cs="David"/>
                <w:sz w:val="24"/>
                <w:szCs w:val="24"/>
              </w:rPr>
              <w:t xml:space="preserve"> </w:t>
            </w:r>
            <w:r>
              <w:rPr>
                <w:rFonts w:ascii="Times New Roman" w:eastAsia="Times New Roman" w:hAnsi="Times New Roman" w:cs="David" w:hint="cs"/>
                <w:sz w:val="24"/>
                <w:szCs w:val="24"/>
                <w:rtl/>
              </w:rPr>
              <w:t xml:space="preserve"> ב</w:t>
            </w:r>
            <w:r>
              <w:rPr>
                <w:rFonts w:ascii="Times New Roman" w:eastAsia="Times New Roman" w:hAnsi="Times New Roman" w:cs="David" w:hint="cs"/>
                <w:sz w:val="24"/>
                <w:szCs w:val="24"/>
                <w:rtl/>
              </w:rPr>
              <w:t>מאי</w:t>
            </w:r>
            <w:r w:rsidRPr="006D320A">
              <w:rPr>
                <w:rFonts w:ascii="Times New Roman" w:eastAsia="Times New Roman" w:hAnsi="Times New Roman" w:cs="David" w:hint="cs"/>
                <w:sz w:val="24"/>
                <w:szCs w:val="24"/>
                <w:rtl/>
              </w:rPr>
              <w:t xml:space="preserve"> 202</w:t>
            </w:r>
            <w:r>
              <w:rPr>
                <w:rFonts w:ascii="Times New Roman" w:eastAsia="Times New Roman" w:hAnsi="Times New Roman" w:cs="David" w:hint="cs"/>
                <w:sz w:val="24"/>
                <w:szCs w:val="24"/>
                <w:rtl/>
              </w:rPr>
              <w:t xml:space="preserve">1       </w:t>
            </w:r>
          </w:p>
          <w:p w:rsidR="00F36B90" w:rsidRPr="00DF107C" w:rsidRDefault="00F36B90" w:rsidP="00635157">
            <w:pPr>
              <w:spacing w:line="480" w:lineRule="auto"/>
              <w:rPr>
                <w:rFonts w:cs="David"/>
                <w:sz w:val="24"/>
                <w:szCs w:val="24"/>
              </w:rPr>
            </w:pPr>
          </w:p>
        </w:tc>
      </w:tr>
    </w:tbl>
    <w:p w:rsidR="00B45F2C" w:rsidRPr="00AC72CA" w:rsidRDefault="00A7699A" w:rsidP="00F36B90">
      <w:pPr>
        <w:spacing w:line="360" w:lineRule="auto"/>
        <w:jc w:val="center"/>
        <w:rPr>
          <w:rFonts w:ascii="David" w:eastAsia="David" w:hAnsi="David" w:cs="David"/>
          <w:b/>
          <w:bCs/>
          <w:sz w:val="28"/>
          <w:szCs w:val="28"/>
          <w:rtl/>
        </w:rPr>
      </w:pPr>
      <w:r w:rsidRPr="00AC72CA">
        <w:rPr>
          <w:rFonts w:ascii="David" w:eastAsia="David" w:hAnsi="David" w:cs="David" w:hint="cs"/>
          <w:b/>
          <w:bCs/>
          <w:sz w:val="28"/>
          <w:szCs w:val="28"/>
          <w:rtl/>
        </w:rPr>
        <w:t xml:space="preserve">קול קורא למשלוח התייחסויות לוועדת </w:t>
      </w:r>
      <w:r w:rsidR="00BE39EC" w:rsidRPr="00AC72CA">
        <w:rPr>
          <w:rFonts w:ascii="David" w:eastAsia="David" w:hAnsi="David" w:cs="David" w:hint="cs"/>
          <w:b/>
          <w:bCs/>
          <w:sz w:val="28"/>
          <w:szCs w:val="28"/>
          <w:rtl/>
        </w:rPr>
        <w:t xml:space="preserve">ההיגוי של בנק ישראל </w:t>
      </w:r>
      <w:r w:rsidRPr="00AC72CA">
        <w:rPr>
          <w:rFonts w:ascii="David" w:eastAsia="David" w:hAnsi="David" w:cs="David"/>
          <w:b/>
          <w:bCs/>
          <w:sz w:val="28"/>
          <w:szCs w:val="28"/>
          <w:rtl/>
        </w:rPr>
        <w:t>להנפקה אפשרית של שקל דיגיטלי</w:t>
      </w:r>
    </w:p>
    <w:p w:rsidR="00165609" w:rsidRPr="00AC72CA" w:rsidRDefault="00165609" w:rsidP="00D910B2">
      <w:pPr>
        <w:pStyle w:val="a3"/>
        <w:numPr>
          <w:ilvl w:val="0"/>
          <w:numId w:val="4"/>
        </w:numPr>
        <w:spacing w:line="360" w:lineRule="auto"/>
        <w:jc w:val="both"/>
        <w:rPr>
          <w:rFonts w:ascii="David" w:eastAsia="David" w:hAnsi="David" w:cs="David"/>
          <w:b/>
          <w:bCs/>
          <w:sz w:val="24"/>
          <w:szCs w:val="24"/>
          <w:rtl/>
        </w:rPr>
      </w:pPr>
      <w:r w:rsidRPr="00AC72CA">
        <w:rPr>
          <w:rFonts w:ascii="David" w:eastAsia="David" w:hAnsi="David" w:cs="David" w:hint="cs"/>
          <w:b/>
          <w:bCs/>
          <w:sz w:val="24"/>
          <w:szCs w:val="24"/>
          <w:rtl/>
        </w:rPr>
        <w:t>מבוא</w:t>
      </w:r>
      <w:bookmarkStart w:id="0" w:name="_GoBack"/>
      <w:bookmarkEnd w:id="0"/>
    </w:p>
    <w:p w:rsidR="00EB77F4" w:rsidRDefault="00B45F2C" w:rsidP="00BE39EC">
      <w:pPr>
        <w:spacing w:line="360" w:lineRule="auto"/>
        <w:jc w:val="both"/>
        <w:rPr>
          <w:rFonts w:ascii="David" w:eastAsia="David" w:hAnsi="David" w:cs="David"/>
          <w:sz w:val="24"/>
          <w:szCs w:val="24"/>
          <w:rtl/>
        </w:rPr>
      </w:pPr>
      <w:r>
        <w:rPr>
          <w:rFonts w:ascii="David" w:eastAsia="David" w:hAnsi="David" w:cs="David" w:hint="cs"/>
          <w:sz w:val="24"/>
          <w:szCs w:val="24"/>
          <w:rtl/>
        </w:rPr>
        <w:t xml:space="preserve">בתאריך </w:t>
      </w:r>
      <w:r w:rsidR="00BE39EC">
        <w:rPr>
          <w:rFonts w:ascii="David" w:eastAsia="David" w:hAnsi="David" w:cs="David" w:hint="cs"/>
          <w:sz w:val="24"/>
          <w:szCs w:val="24"/>
          <w:rtl/>
        </w:rPr>
        <w:t>11/05/2021</w:t>
      </w:r>
      <w:r>
        <w:rPr>
          <w:rFonts w:ascii="David" w:eastAsia="David" w:hAnsi="David" w:cs="David" w:hint="cs"/>
          <w:sz w:val="24"/>
          <w:szCs w:val="24"/>
          <w:rtl/>
        </w:rPr>
        <w:t xml:space="preserve"> פרסם בנק ישראל את המסמך "</w:t>
      </w:r>
      <w:r w:rsidRPr="00A7699A">
        <w:rPr>
          <w:rFonts w:ascii="David" w:eastAsia="David" w:hAnsi="David" w:cs="David"/>
          <w:i/>
          <w:iCs/>
          <w:sz w:val="24"/>
          <w:szCs w:val="24"/>
          <w:rtl/>
        </w:rPr>
        <w:t>שקל דיגיטלי של בנק ישראל -  תועלות אפשריות, טיוטת מודל וסוגיות לבחינה</w:t>
      </w:r>
      <w:r>
        <w:rPr>
          <w:rFonts w:ascii="David" w:eastAsia="David" w:hAnsi="David" w:cs="David" w:hint="cs"/>
          <w:sz w:val="24"/>
          <w:szCs w:val="24"/>
          <w:rtl/>
        </w:rPr>
        <w:t xml:space="preserve">". מטרת הפרסום היא </w:t>
      </w:r>
      <w:r w:rsidRPr="00ED63F5">
        <w:rPr>
          <w:rFonts w:ascii="David" w:eastAsia="David" w:hAnsi="David" w:cs="David"/>
          <w:sz w:val="24"/>
          <w:szCs w:val="24"/>
          <w:rtl/>
        </w:rPr>
        <w:t>לעדכן את הקהילה המקצועית</w:t>
      </w:r>
      <w:r w:rsidR="00145D89">
        <w:rPr>
          <w:rFonts w:ascii="David" w:eastAsia="David" w:hAnsi="David" w:cs="David" w:hint="cs"/>
          <w:sz w:val="24"/>
          <w:szCs w:val="24"/>
          <w:rtl/>
        </w:rPr>
        <w:t xml:space="preserve"> וגורמים רלוונטיים נוספים</w:t>
      </w:r>
      <w:r w:rsidRPr="00ED63F5">
        <w:rPr>
          <w:rFonts w:ascii="David" w:eastAsia="David" w:hAnsi="David" w:cs="David"/>
          <w:sz w:val="24"/>
          <w:szCs w:val="24"/>
          <w:rtl/>
        </w:rPr>
        <w:t xml:space="preserve"> בדבר התקדמות הבחינה שבנק ישראל עורך לגבי סוגיית המטבע הדיגיטלי של הבנק המרכזי, </w:t>
      </w:r>
      <w:r>
        <w:rPr>
          <w:rFonts w:ascii="David" w:eastAsia="David" w:hAnsi="David" w:cs="David" w:hint="cs"/>
          <w:sz w:val="24"/>
          <w:szCs w:val="24"/>
          <w:rtl/>
        </w:rPr>
        <w:t>ובכך</w:t>
      </w:r>
      <w:r w:rsidRPr="00ED63F5">
        <w:rPr>
          <w:rFonts w:ascii="David" w:eastAsia="David" w:hAnsi="David" w:cs="David"/>
          <w:sz w:val="24"/>
          <w:szCs w:val="24"/>
          <w:rtl/>
        </w:rPr>
        <w:t xml:space="preserve"> לעודד את החשיבה על הנושא גם </w:t>
      </w:r>
      <w:r w:rsidR="00145D89">
        <w:rPr>
          <w:rFonts w:ascii="David" w:eastAsia="David" w:hAnsi="David" w:cs="David" w:hint="cs"/>
          <w:sz w:val="24"/>
          <w:szCs w:val="24"/>
          <w:rtl/>
        </w:rPr>
        <w:t>בקרב גורמים אלה</w:t>
      </w:r>
      <w:r w:rsidRPr="00ED63F5">
        <w:rPr>
          <w:rFonts w:ascii="David" w:eastAsia="David" w:hAnsi="David" w:cs="David"/>
          <w:sz w:val="24"/>
          <w:szCs w:val="24"/>
          <w:rtl/>
        </w:rPr>
        <w:t>.</w:t>
      </w:r>
    </w:p>
    <w:p w:rsidR="0090346C" w:rsidRDefault="00B45F2C" w:rsidP="00D910B2">
      <w:pPr>
        <w:spacing w:line="360" w:lineRule="auto"/>
        <w:jc w:val="both"/>
        <w:rPr>
          <w:rtl/>
        </w:rPr>
      </w:pPr>
      <w:r w:rsidRPr="00B45F2C">
        <w:rPr>
          <w:rFonts w:ascii="David" w:eastAsia="David" w:hAnsi="David" w:cs="David"/>
          <w:sz w:val="24"/>
          <w:szCs w:val="24"/>
          <w:rtl/>
        </w:rPr>
        <w:t>בנק ישראל מכין תכנית פעולה, כך ש</w:t>
      </w:r>
      <w:r w:rsidR="006D6C63">
        <w:rPr>
          <w:rFonts w:ascii="David" w:eastAsia="David" w:hAnsi="David" w:cs="David" w:hint="cs"/>
          <w:sz w:val="24"/>
          <w:szCs w:val="24"/>
          <w:rtl/>
        </w:rPr>
        <w:t xml:space="preserve">היה </w:t>
      </w:r>
      <w:proofErr w:type="spellStart"/>
      <w:r w:rsidR="006D6C63">
        <w:rPr>
          <w:rFonts w:ascii="David" w:eastAsia="David" w:hAnsi="David" w:cs="David" w:hint="cs"/>
          <w:sz w:val="24"/>
          <w:szCs w:val="24"/>
          <w:rtl/>
        </w:rPr>
        <w:t>ו</w:t>
      </w:r>
      <w:r w:rsidRPr="00B45F2C">
        <w:rPr>
          <w:rFonts w:ascii="David" w:eastAsia="David" w:hAnsi="David" w:cs="David"/>
          <w:sz w:val="24"/>
          <w:szCs w:val="24"/>
          <w:rtl/>
        </w:rPr>
        <w:t>יווצרו</w:t>
      </w:r>
      <w:proofErr w:type="spellEnd"/>
      <w:r w:rsidRPr="00B45F2C">
        <w:rPr>
          <w:rFonts w:ascii="David" w:eastAsia="David" w:hAnsi="David" w:cs="David"/>
          <w:sz w:val="24"/>
          <w:szCs w:val="24"/>
          <w:rtl/>
        </w:rPr>
        <w:t xml:space="preserve"> תנאים בעתיד שיביאו לכך שלהערכת בנק ישראל התועלות מהנפקת שקל דיגיטלי </w:t>
      </w:r>
      <w:r w:rsidR="00145D89">
        <w:rPr>
          <w:rFonts w:ascii="David" w:eastAsia="David" w:hAnsi="David" w:cs="David" w:hint="cs"/>
          <w:sz w:val="24"/>
          <w:szCs w:val="24"/>
          <w:rtl/>
        </w:rPr>
        <w:t>יעלו</w:t>
      </w:r>
      <w:r w:rsidR="00145D89" w:rsidRPr="00B45F2C">
        <w:rPr>
          <w:rFonts w:ascii="David" w:eastAsia="David" w:hAnsi="David" w:cs="David"/>
          <w:sz w:val="24"/>
          <w:szCs w:val="24"/>
          <w:rtl/>
        </w:rPr>
        <w:t xml:space="preserve"> </w:t>
      </w:r>
      <w:r w:rsidRPr="00B45F2C">
        <w:rPr>
          <w:rFonts w:ascii="David" w:eastAsia="David" w:hAnsi="David" w:cs="David"/>
          <w:sz w:val="24"/>
          <w:szCs w:val="24"/>
          <w:rtl/>
        </w:rPr>
        <w:t>על העלויות והסיכונים הפוטנציאליים, בנק ישראל יהיה ערוך ומוכן להוציא תכנית זו לפועל</w:t>
      </w:r>
      <w:r>
        <w:rPr>
          <w:rFonts w:ascii="David" w:eastAsia="David" w:hAnsi="David" w:cs="David" w:hint="cs"/>
          <w:sz w:val="24"/>
          <w:szCs w:val="24"/>
          <w:rtl/>
        </w:rPr>
        <w:t xml:space="preserve">. </w:t>
      </w:r>
      <w:r w:rsidRPr="00ED63F5">
        <w:rPr>
          <w:rFonts w:ascii="David" w:eastAsia="David" w:hAnsi="David" w:cs="David"/>
          <w:sz w:val="24"/>
          <w:szCs w:val="24"/>
          <w:rtl/>
        </w:rPr>
        <w:t xml:space="preserve">על מנת שתכנית </w:t>
      </w:r>
      <w:r>
        <w:rPr>
          <w:rFonts w:ascii="David" w:eastAsia="David" w:hAnsi="David" w:cs="David" w:hint="cs"/>
          <w:sz w:val="24"/>
          <w:szCs w:val="24"/>
          <w:rtl/>
        </w:rPr>
        <w:t xml:space="preserve">הפעולה שבנק ישראל מכין </w:t>
      </w:r>
      <w:r w:rsidRPr="00ED63F5">
        <w:rPr>
          <w:rFonts w:ascii="David" w:eastAsia="David" w:hAnsi="David" w:cs="David"/>
          <w:sz w:val="24"/>
          <w:szCs w:val="24"/>
          <w:rtl/>
        </w:rPr>
        <w:t>תהיה מושכלת ומקיפה ככל האפשר, חשוב לבנק ישראל לעקוב גם אחר החשיבה בנושא בקרב גורמים שונים במשק הישראלי</w:t>
      </w:r>
      <w:r w:rsidR="002945B5">
        <w:rPr>
          <w:rFonts w:ascii="David" w:eastAsia="David" w:hAnsi="David" w:cs="David" w:hint="cs"/>
          <w:sz w:val="24"/>
          <w:szCs w:val="24"/>
          <w:rtl/>
        </w:rPr>
        <w:t xml:space="preserve"> - מ</w:t>
      </w:r>
      <w:r w:rsidR="002945B5" w:rsidRPr="00ED63F5">
        <w:rPr>
          <w:rFonts w:ascii="David" w:eastAsia="David" w:hAnsi="David" w:cs="David"/>
          <w:sz w:val="24"/>
          <w:szCs w:val="24"/>
          <w:rtl/>
        </w:rPr>
        <w:t>מגזר</w:t>
      </w:r>
      <w:r w:rsidR="002945B5">
        <w:rPr>
          <w:rFonts w:ascii="David" w:eastAsia="David" w:hAnsi="David" w:cs="David" w:hint="cs"/>
          <w:sz w:val="24"/>
          <w:szCs w:val="24"/>
          <w:rtl/>
        </w:rPr>
        <w:t>י</w:t>
      </w:r>
      <w:r w:rsidR="002945B5" w:rsidRPr="00ED63F5">
        <w:rPr>
          <w:rFonts w:ascii="David" w:eastAsia="David" w:hAnsi="David" w:cs="David"/>
          <w:sz w:val="24"/>
          <w:szCs w:val="24"/>
          <w:rtl/>
        </w:rPr>
        <w:t xml:space="preserve"> התשלומים, הפיננסים והטכנולוגיה, גופי ממשלה רלוונטיים</w:t>
      </w:r>
      <w:r w:rsidR="002945B5">
        <w:rPr>
          <w:rFonts w:ascii="David" w:eastAsia="David" w:hAnsi="David" w:cs="David" w:hint="cs"/>
          <w:sz w:val="24"/>
          <w:szCs w:val="24"/>
          <w:rtl/>
        </w:rPr>
        <w:t xml:space="preserve">, האקדמיה </w:t>
      </w:r>
      <w:proofErr w:type="spellStart"/>
      <w:r w:rsidR="002945B5">
        <w:rPr>
          <w:rFonts w:ascii="David" w:eastAsia="David" w:hAnsi="David" w:cs="David" w:hint="cs"/>
          <w:sz w:val="24"/>
          <w:szCs w:val="24"/>
          <w:rtl/>
        </w:rPr>
        <w:t>ואירגונים</w:t>
      </w:r>
      <w:proofErr w:type="spellEnd"/>
      <w:r w:rsidR="002945B5">
        <w:rPr>
          <w:rFonts w:ascii="David" w:eastAsia="David" w:hAnsi="David" w:cs="David" w:hint="cs"/>
          <w:sz w:val="24"/>
          <w:szCs w:val="24"/>
          <w:rtl/>
        </w:rPr>
        <w:t xml:space="preserve"> שונים - </w:t>
      </w:r>
      <w:r>
        <w:rPr>
          <w:rFonts w:ascii="David" w:eastAsia="David" w:hAnsi="David" w:cs="David" w:hint="cs"/>
          <w:sz w:val="24"/>
          <w:szCs w:val="24"/>
          <w:rtl/>
        </w:rPr>
        <w:t xml:space="preserve"> גם אם בסופו של דבר יוחלט שלא להוציא את התכנית לפועל</w:t>
      </w:r>
      <w:r w:rsidRPr="00ED63F5">
        <w:rPr>
          <w:rFonts w:ascii="David" w:eastAsia="David" w:hAnsi="David" w:cs="David"/>
          <w:sz w:val="24"/>
          <w:szCs w:val="24"/>
          <w:rtl/>
        </w:rPr>
        <w:t xml:space="preserve">. </w:t>
      </w:r>
      <w:r w:rsidRPr="00B45F2C">
        <w:rPr>
          <w:rFonts w:ascii="David" w:eastAsia="David" w:hAnsi="David" w:cs="David" w:hint="cs"/>
          <w:sz w:val="24"/>
          <w:szCs w:val="24"/>
          <w:rtl/>
        </w:rPr>
        <w:t xml:space="preserve">לכן, בנק ישראל מזמין את הגורמים האלו להעביר לבנק ישראל התייחסות לתוכנו של </w:t>
      </w:r>
      <w:r w:rsidR="00145D89">
        <w:rPr>
          <w:rFonts w:ascii="David" w:eastAsia="David" w:hAnsi="David" w:cs="David" w:hint="cs"/>
          <w:sz w:val="24"/>
          <w:szCs w:val="24"/>
          <w:rtl/>
        </w:rPr>
        <w:t>ה</w:t>
      </w:r>
      <w:r w:rsidRPr="00B45F2C">
        <w:rPr>
          <w:rFonts w:ascii="David" w:eastAsia="David" w:hAnsi="David" w:cs="David" w:hint="cs"/>
          <w:sz w:val="24"/>
          <w:szCs w:val="24"/>
          <w:rtl/>
        </w:rPr>
        <w:t xml:space="preserve">מסמך </w:t>
      </w:r>
      <w:r w:rsidR="00145D89">
        <w:rPr>
          <w:rFonts w:ascii="David" w:eastAsia="David" w:hAnsi="David" w:cs="David" w:hint="cs"/>
          <w:sz w:val="24"/>
          <w:szCs w:val="24"/>
          <w:rtl/>
        </w:rPr>
        <w:t>שפורסם</w:t>
      </w:r>
      <w:r w:rsidRPr="00B45F2C">
        <w:rPr>
          <w:rFonts w:ascii="David" w:eastAsia="David" w:hAnsi="David" w:cs="David" w:hint="cs"/>
          <w:sz w:val="24"/>
          <w:szCs w:val="24"/>
          <w:rtl/>
        </w:rPr>
        <w:t>, ולהיבטים רלוונטיים של הנפקה אפשרית של מטבע דיגיטלי על ידי בנק ישראל בעתיד</w:t>
      </w:r>
      <w:r>
        <w:rPr>
          <w:rFonts w:hint="cs"/>
          <w:rtl/>
        </w:rPr>
        <w:t>.</w:t>
      </w:r>
    </w:p>
    <w:p w:rsidR="00165609" w:rsidRPr="00AC72CA" w:rsidRDefault="00165609" w:rsidP="00D910B2">
      <w:pPr>
        <w:pStyle w:val="a3"/>
        <w:numPr>
          <w:ilvl w:val="0"/>
          <w:numId w:val="4"/>
        </w:numPr>
        <w:spacing w:line="360" w:lineRule="auto"/>
        <w:jc w:val="both"/>
        <w:rPr>
          <w:rFonts w:ascii="David" w:eastAsia="David" w:hAnsi="David" w:cs="David"/>
          <w:b/>
          <w:bCs/>
          <w:sz w:val="24"/>
          <w:szCs w:val="24"/>
          <w:rtl/>
        </w:rPr>
      </w:pPr>
      <w:r w:rsidRPr="00AC72CA">
        <w:rPr>
          <w:rFonts w:ascii="David" w:eastAsia="David" w:hAnsi="David" w:cs="David" w:hint="cs"/>
          <w:b/>
          <w:bCs/>
          <w:sz w:val="24"/>
          <w:szCs w:val="24"/>
          <w:rtl/>
        </w:rPr>
        <w:t>תוכן ההתייחסויות</w:t>
      </w:r>
    </w:p>
    <w:p w:rsidR="00EB77F4" w:rsidRDefault="0090346C" w:rsidP="00D910B2">
      <w:pPr>
        <w:spacing w:line="360" w:lineRule="auto"/>
        <w:jc w:val="both"/>
        <w:rPr>
          <w:rFonts w:ascii="David" w:eastAsia="David" w:hAnsi="David" w:cs="David"/>
          <w:sz w:val="24"/>
          <w:szCs w:val="24"/>
          <w:rtl/>
        </w:rPr>
      </w:pPr>
      <w:r>
        <w:rPr>
          <w:rFonts w:ascii="David" w:eastAsia="David" w:hAnsi="David" w:cs="David" w:hint="cs"/>
          <w:sz w:val="24"/>
          <w:szCs w:val="24"/>
          <w:rtl/>
        </w:rPr>
        <w:t xml:space="preserve">ההתייחסויות יעסקו </w:t>
      </w:r>
      <w:r w:rsidR="00C836B8">
        <w:rPr>
          <w:rFonts w:ascii="David" w:eastAsia="David" w:hAnsi="David" w:cs="David" w:hint="cs"/>
          <w:sz w:val="24"/>
          <w:szCs w:val="24"/>
          <w:rtl/>
        </w:rPr>
        <w:t xml:space="preserve">בעמדות של המשיבים לגבי </w:t>
      </w:r>
      <w:r w:rsidR="006D61E6">
        <w:rPr>
          <w:rFonts w:ascii="David" w:eastAsia="David" w:hAnsi="David" w:cs="David" w:hint="cs"/>
          <w:sz w:val="24"/>
          <w:szCs w:val="24"/>
          <w:rtl/>
        </w:rPr>
        <w:t xml:space="preserve">הנפקה אפשרית של שקל דיגיטלי, בדגש על </w:t>
      </w:r>
      <w:r w:rsidR="00C836B8">
        <w:rPr>
          <w:rFonts w:ascii="David" w:eastAsia="David" w:hAnsi="David" w:cs="David" w:hint="cs"/>
          <w:sz w:val="24"/>
          <w:szCs w:val="24"/>
          <w:rtl/>
        </w:rPr>
        <w:t>ה</w:t>
      </w:r>
      <w:r>
        <w:rPr>
          <w:rFonts w:ascii="David" w:eastAsia="David" w:hAnsi="David" w:cs="David" w:hint="cs"/>
          <w:sz w:val="24"/>
          <w:szCs w:val="24"/>
          <w:rtl/>
        </w:rPr>
        <w:t>נושאים הבאים</w:t>
      </w:r>
      <w:r w:rsidR="00C836B8">
        <w:rPr>
          <w:rFonts w:ascii="David" w:eastAsia="David" w:hAnsi="David" w:cs="David" w:hint="cs"/>
          <w:sz w:val="24"/>
          <w:szCs w:val="24"/>
          <w:rtl/>
        </w:rPr>
        <w:t>:</w:t>
      </w:r>
    </w:p>
    <w:p w:rsidR="0090346C" w:rsidRPr="00427E5A" w:rsidRDefault="0090346C" w:rsidP="00D910B2">
      <w:pPr>
        <w:pStyle w:val="a3"/>
        <w:numPr>
          <w:ilvl w:val="0"/>
          <w:numId w:val="2"/>
        </w:numPr>
        <w:spacing w:line="360" w:lineRule="auto"/>
        <w:jc w:val="both"/>
        <w:rPr>
          <w:rFonts w:ascii="David" w:eastAsia="David" w:hAnsi="David" w:cs="David"/>
          <w:b/>
          <w:bCs/>
          <w:sz w:val="24"/>
          <w:szCs w:val="24"/>
        </w:rPr>
      </w:pPr>
      <w:r w:rsidRPr="00427E5A">
        <w:rPr>
          <w:rFonts w:ascii="David" w:eastAsia="David" w:hAnsi="David" w:cs="David" w:hint="cs"/>
          <w:b/>
          <w:bCs/>
          <w:sz w:val="24"/>
          <w:szCs w:val="24"/>
          <w:rtl/>
        </w:rPr>
        <w:t>התועלות והמוטיבציות להנפקה אפשרית של מטבע דיגיטלי של בנק ישראל:</w:t>
      </w:r>
    </w:p>
    <w:p w:rsidR="0090346C" w:rsidRDefault="0090346C" w:rsidP="00CF1E56">
      <w:pPr>
        <w:pStyle w:val="a3"/>
        <w:numPr>
          <w:ilvl w:val="1"/>
          <w:numId w:val="6"/>
        </w:numPr>
        <w:spacing w:line="360" w:lineRule="auto"/>
        <w:jc w:val="both"/>
        <w:rPr>
          <w:rFonts w:ascii="David" w:eastAsia="David" w:hAnsi="David" w:cs="David"/>
          <w:sz w:val="24"/>
          <w:szCs w:val="24"/>
        </w:rPr>
      </w:pPr>
      <w:r w:rsidRPr="00427E5A">
        <w:rPr>
          <w:rFonts w:ascii="David" w:eastAsia="David" w:hAnsi="David" w:cs="David" w:hint="cs"/>
          <w:b/>
          <w:bCs/>
          <w:sz w:val="24"/>
          <w:szCs w:val="24"/>
          <w:rtl/>
        </w:rPr>
        <w:t>התועלות שזוהו על ידי ועדת ההיגוי ופורטו במסמך</w:t>
      </w:r>
      <w:r w:rsidR="00427E5A" w:rsidRPr="00427E5A">
        <w:rPr>
          <w:rFonts w:ascii="David" w:eastAsia="David" w:hAnsi="David" w:cs="David" w:hint="cs"/>
          <w:b/>
          <w:bCs/>
          <w:sz w:val="24"/>
          <w:szCs w:val="24"/>
          <w:rtl/>
        </w:rPr>
        <w:t>:</w:t>
      </w:r>
      <w:r w:rsidR="00427E5A">
        <w:rPr>
          <w:rFonts w:ascii="David" w:eastAsia="David" w:hAnsi="David" w:cs="David" w:hint="cs"/>
          <w:sz w:val="24"/>
          <w:szCs w:val="24"/>
          <w:rtl/>
        </w:rPr>
        <w:t xml:space="preserve"> </w:t>
      </w:r>
      <w:r w:rsidR="00145D89">
        <w:rPr>
          <w:rFonts w:ascii="David" w:eastAsia="David" w:hAnsi="David" w:cs="David" w:hint="cs"/>
          <w:sz w:val="24"/>
          <w:szCs w:val="24"/>
          <w:rtl/>
        </w:rPr>
        <w:t>באיזו מידה תועלות אלו רלו</w:t>
      </w:r>
      <w:r w:rsidR="00BE39EC">
        <w:rPr>
          <w:rFonts w:ascii="David" w:eastAsia="David" w:hAnsi="David" w:cs="David" w:hint="cs"/>
          <w:sz w:val="24"/>
          <w:szCs w:val="24"/>
          <w:rtl/>
        </w:rPr>
        <w:t>ו</w:t>
      </w:r>
      <w:r w:rsidR="00145D89">
        <w:rPr>
          <w:rFonts w:ascii="David" w:eastAsia="David" w:hAnsi="David" w:cs="David" w:hint="cs"/>
          <w:sz w:val="24"/>
          <w:szCs w:val="24"/>
          <w:rtl/>
        </w:rPr>
        <w:t xml:space="preserve">נטיות למשק הישראלי? האם ניתן </w:t>
      </w:r>
      <w:r w:rsidR="00427E5A">
        <w:rPr>
          <w:rFonts w:ascii="David" w:eastAsia="David" w:hAnsi="David" w:cs="David" w:hint="cs"/>
          <w:sz w:val="24"/>
          <w:szCs w:val="24"/>
          <w:rtl/>
        </w:rPr>
        <w:t xml:space="preserve"> להשיג תועלות אלו באמצעות הנפקה של מטבע דיגיטלי, או בדרכים אחרות</w:t>
      </w:r>
      <w:r w:rsidR="00145D89">
        <w:rPr>
          <w:rFonts w:ascii="David" w:eastAsia="David" w:hAnsi="David" w:cs="David" w:hint="cs"/>
          <w:sz w:val="24"/>
          <w:szCs w:val="24"/>
          <w:rtl/>
        </w:rPr>
        <w:t>?</w:t>
      </w:r>
      <w:r w:rsidR="00427E5A">
        <w:rPr>
          <w:rFonts w:ascii="David" w:eastAsia="David" w:hAnsi="David" w:cs="David" w:hint="cs"/>
          <w:sz w:val="24"/>
          <w:szCs w:val="24"/>
          <w:rtl/>
        </w:rPr>
        <w:t xml:space="preserve"> </w:t>
      </w:r>
      <w:r w:rsidR="00145D89">
        <w:rPr>
          <w:rFonts w:ascii="David" w:eastAsia="David" w:hAnsi="David" w:cs="David" w:hint="cs"/>
          <w:sz w:val="24"/>
          <w:szCs w:val="24"/>
          <w:rtl/>
        </w:rPr>
        <w:t xml:space="preserve"> אלו </w:t>
      </w:r>
      <w:proofErr w:type="spellStart"/>
      <w:r w:rsidR="00427E5A">
        <w:rPr>
          <w:rFonts w:ascii="David" w:eastAsia="David" w:hAnsi="David" w:cs="David" w:hint="cs"/>
          <w:sz w:val="24"/>
          <w:szCs w:val="24"/>
          <w:rtl/>
        </w:rPr>
        <w:t>ישומים</w:t>
      </w:r>
      <w:proofErr w:type="spellEnd"/>
      <w:r w:rsidR="00427E5A">
        <w:rPr>
          <w:rFonts w:ascii="David" w:eastAsia="David" w:hAnsi="David" w:cs="David" w:hint="cs"/>
          <w:sz w:val="24"/>
          <w:szCs w:val="24"/>
          <w:rtl/>
        </w:rPr>
        <w:t xml:space="preserve"> חכמים ניתן יהיה לבנות על תשתית השקל הדיגיטלי, שיתנו מענה לצרכים קיימים במשק הישראלי</w:t>
      </w:r>
      <w:r w:rsidR="006D6C63">
        <w:rPr>
          <w:rFonts w:ascii="David" w:eastAsia="David" w:hAnsi="David" w:cs="David" w:hint="cs"/>
          <w:sz w:val="24"/>
          <w:szCs w:val="24"/>
          <w:rtl/>
        </w:rPr>
        <w:t>?</w:t>
      </w:r>
      <w:r w:rsidR="00427E5A">
        <w:rPr>
          <w:rFonts w:ascii="David" w:eastAsia="David" w:hAnsi="David" w:cs="David" w:hint="cs"/>
          <w:sz w:val="24"/>
          <w:szCs w:val="24"/>
          <w:rtl/>
        </w:rPr>
        <w:t xml:space="preserve"> </w:t>
      </w:r>
      <w:r w:rsidR="00145D89">
        <w:rPr>
          <w:rFonts w:ascii="David" w:eastAsia="David" w:hAnsi="David" w:cs="David" w:hint="cs"/>
          <w:sz w:val="24"/>
          <w:szCs w:val="24"/>
          <w:rtl/>
        </w:rPr>
        <w:t xml:space="preserve">האם  </w:t>
      </w:r>
      <w:r w:rsidR="00427E5A">
        <w:rPr>
          <w:rFonts w:ascii="David" w:eastAsia="David" w:hAnsi="David" w:cs="David" w:hint="cs"/>
          <w:sz w:val="24"/>
          <w:szCs w:val="24"/>
          <w:rtl/>
        </w:rPr>
        <w:t xml:space="preserve">השקל הדיגיטלי </w:t>
      </w:r>
      <w:r w:rsidR="00145D89">
        <w:rPr>
          <w:rFonts w:ascii="David" w:eastAsia="David" w:hAnsi="David" w:cs="David" w:hint="cs"/>
          <w:sz w:val="24"/>
          <w:szCs w:val="24"/>
          <w:rtl/>
        </w:rPr>
        <w:t>יוכל ל</w:t>
      </w:r>
      <w:r w:rsidR="00427E5A">
        <w:rPr>
          <w:rFonts w:ascii="David" w:eastAsia="David" w:hAnsi="David" w:cs="David" w:hint="cs"/>
          <w:sz w:val="24"/>
          <w:szCs w:val="24"/>
          <w:rtl/>
        </w:rPr>
        <w:t>תמוך בתחרות, בחדשנות, בפרטיות, ובצרכיהם של חלקים בציבור שמתקשים לעשות שימוש באמצעים דיגיטליים</w:t>
      </w:r>
      <w:r w:rsidR="00145D89">
        <w:rPr>
          <w:rFonts w:ascii="David" w:eastAsia="David" w:hAnsi="David" w:cs="David" w:hint="cs"/>
          <w:sz w:val="24"/>
          <w:szCs w:val="24"/>
          <w:rtl/>
        </w:rPr>
        <w:t xml:space="preserve">? </w:t>
      </w:r>
    </w:p>
    <w:p w:rsidR="0090346C" w:rsidRPr="00427E5A" w:rsidRDefault="0090346C" w:rsidP="00D910B2">
      <w:pPr>
        <w:pStyle w:val="a3"/>
        <w:numPr>
          <w:ilvl w:val="1"/>
          <w:numId w:val="6"/>
        </w:numPr>
        <w:spacing w:line="360" w:lineRule="auto"/>
        <w:jc w:val="both"/>
        <w:rPr>
          <w:rFonts w:ascii="David" w:eastAsia="David" w:hAnsi="David" w:cs="David"/>
          <w:b/>
          <w:bCs/>
          <w:sz w:val="24"/>
          <w:szCs w:val="24"/>
        </w:rPr>
      </w:pPr>
      <w:r w:rsidRPr="00427E5A">
        <w:rPr>
          <w:rFonts w:ascii="David" w:eastAsia="David" w:hAnsi="David" w:cs="David" w:hint="cs"/>
          <w:b/>
          <w:bCs/>
          <w:sz w:val="24"/>
          <w:szCs w:val="24"/>
          <w:rtl/>
        </w:rPr>
        <w:t>תועלות אפשריות נוספות</w:t>
      </w:r>
      <w:r w:rsidR="00427E5A">
        <w:rPr>
          <w:rFonts w:ascii="David" w:eastAsia="David" w:hAnsi="David" w:cs="David" w:hint="cs"/>
          <w:b/>
          <w:bCs/>
          <w:sz w:val="24"/>
          <w:szCs w:val="24"/>
          <w:rtl/>
        </w:rPr>
        <w:t xml:space="preserve">: </w:t>
      </w:r>
      <w:r w:rsidR="00427E5A">
        <w:rPr>
          <w:rFonts w:ascii="David" w:eastAsia="David" w:hAnsi="David" w:cs="David" w:hint="cs"/>
          <w:sz w:val="24"/>
          <w:szCs w:val="24"/>
          <w:rtl/>
        </w:rPr>
        <w:t>אילו תועלות ניתן יהיה להפיק מהנפקה של שקל דיגיטלי של בנק ישראל, אשר לא באו לידי ביטוי במסמך?</w:t>
      </w:r>
    </w:p>
    <w:p w:rsidR="0090346C" w:rsidRPr="00427E5A" w:rsidRDefault="0090346C" w:rsidP="00D910B2">
      <w:pPr>
        <w:pStyle w:val="a3"/>
        <w:numPr>
          <w:ilvl w:val="0"/>
          <w:numId w:val="2"/>
        </w:numPr>
        <w:spacing w:line="360" w:lineRule="auto"/>
        <w:jc w:val="both"/>
        <w:rPr>
          <w:rFonts w:ascii="David" w:eastAsia="David" w:hAnsi="David" w:cs="David"/>
          <w:b/>
          <w:bCs/>
          <w:sz w:val="24"/>
          <w:szCs w:val="24"/>
        </w:rPr>
      </w:pPr>
      <w:r w:rsidRPr="00427E5A">
        <w:rPr>
          <w:rFonts w:ascii="David" w:eastAsia="David" w:hAnsi="David" w:cs="David" w:hint="cs"/>
          <w:b/>
          <w:bCs/>
          <w:sz w:val="24"/>
          <w:szCs w:val="24"/>
          <w:rtl/>
        </w:rPr>
        <w:t>טיוטת המודל שהתוותה ועדת ההיגוי:</w:t>
      </w:r>
    </w:p>
    <w:p w:rsidR="0090346C" w:rsidRPr="00427E5A" w:rsidRDefault="00A7699A" w:rsidP="006D61E6">
      <w:pPr>
        <w:pStyle w:val="a3"/>
        <w:numPr>
          <w:ilvl w:val="1"/>
          <w:numId w:val="7"/>
        </w:numPr>
        <w:spacing w:line="360" w:lineRule="auto"/>
        <w:jc w:val="both"/>
        <w:rPr>
          <w:rFonts w:ascii="David" w:eastAsia="David" w:hAnsi="David" w:cs="David"/>
          <w:b/>
          <w:bCs/>
          <w:sz w:val="24"/>
          <w:szCs w:val="24"/>
        </w:rPr>
      </w:pPr>
      <w:r w:rsidRPr="00427E5A">
        <w:rPr>
          <w:rFonts w:ascii="David" w:eastAsia="David" w:hAnsi="David" w:cs="David" w:hint="cs"/>
          <w:b/>
          <w:bCs/>
          <w:sz w:val="24"/>
          <w:szCs w:val="24"/>
          <w:rtl/>
        </w:rPr>
        <w:t>מבנה המערכת</w:t>
      </w:r>
      <w:r w:rsidR="00427E5A">
        <w:rPr>
          <w:rFonts w:ascii="David" w:eastAsia="David" w:hAnsi="David" w:cs="David" w:hint="cs"/>
          <w:b/>
          <w:bCs/>
          <w:sz w:val="24"/>
          <w:szCs w:val="24"/>
          <w:rtl/>
        </w:rPr>
        <w:t xml:space="preserve">. </w:t>
      </w:r>
      <w:r w:rsidR="00145D89" w:rsidRPr="00145D89">
        <w:rPr>
          <w:rFonts w:ascii="David" w:eastAsia="David" w:hAnsi="David" w:cs="David" w:hint="cs"/>
          <w:sz w:val="24"/>
          <w:szCs w:val="24"/>
          <w:rtl/>
        </w:rPr>
        <w:t>מהם</w:t>
      </w:r>
      <w:r w:rsidR="00145D89">
        <w:rPr>
          <w:rFonts w:ascii="David" w:eastAsia="David" w:hAnsi="David" w:cs="David" w:hint="cs"/>
          <w:b/>
          <w:bCs/>
          <w:sz w:val="24"/>
          <w:szCs w:val="24"/>
          <w:rtl/>
        </w:rPr>
        <w:t xml:space="preserve"> </w:t>
      </w:r>
      <w:r w:rsidR="00145D89">
        <w:rPr>
          <w:rFonts w:ascii="David" w:eastAsia="David" w:hAnsi="David" w:cs="David" w:hint="cs"/>
          <w:sz w:val="24"/>
          <w:szCs w:val="24"/>
          <w:rtl/>
        </w:rPr>
        <w:t>ה</w:t>
      </w:r>
      <w:r w:rsidR="00427E5A" w:rsidRPr="00145D89">
        <w:rPr>
          <w:rFonts w:ascii="David" w:eastAsia="David" w:hAnsi="David" w:cs="David" w:hint="cs"/>
          <w:sz w:val="24"/>
          <w:szCs w:val="24"/>
          <w:rtl/>
        </w:rPr>
        <w:t>יתרונות ו</w:t>
      </w:r>
      <w:r w:rsidR="00145D89">
        <w:rPr>
          <w:rFonts w:ascii="David" w:eastAsia="David" w:hAnsi="David" w:cs="David" w:hint="cs"/>
          <w:sz w:val="24"/>
          <w:szCs w:val="24"/>
          <w:rtl/>
        </w:rPr>
        <w:t>ה</w:t>
      </w:r>
      <w:r w:rsidR="00427E5A" w:rsidRPr="00145D89">
        <w:rPr>
          <w:rFonts w:ascii="David" w:eastAsia="David" w:hAnsi="David" w:cs="David" w:hint="cs"/>
          <w:sz w:val="24"/>
          <w:szCs w:val="24"/>
          <w:rtl/>
        </w:rPr>
        <w:t>חסרונות של מודל ה-</w:t>
      </w:r>
      <w:r w:rsidR="00427E5A" w:rsidRPr="00145D89">
        <w:rPr>
          <w:rFonts w:ascii="David" w:eastAsia="David" w:hAnsi="David" w:cs="David"/>
          <w:sz w:val="24"/>
          <w:szCs w:val="24"/>
        </w:rPr>
        <w:t>two tier</w:t>
      </w:r>
      <w:r w:rsidR="00145D89">
        <w:rPr>
          <w:rFonts w:ascii="David" w:eastAsia="David" w:hAnsi="David" w:cs="David" w:hint="cs"/>
          <w:sz w:val="24"/>
          <w:szCs w:val="24"/>
          <w:rtl/>
        </w:rPr>
        <w:t xml:space="preserve"> המפורט במסמך?</w:t>
      </w:r>
      <w:r w:rsidR="00427E5A" w:rsidRPr="00145D89">
        <w:rPr>
          <w:rFonts w:ascii="David" w:eastAsia="David" w:hAnsi="David" w:cs="David" w:hint="cs"/>
          <w:sz w:val="24"/>
          <w:szCs w:val="24"/>
          <w:rtl/>
        </w:rPr>
        <w:t xml:space="preserve"> </w:t>
      </w:r>
      <w:r w:rsidR="00CF1E56">
        <w:rPr>
          <w:rFonts w:ascii="David" w:eastAsia="David" w:hAnsi="David" w:cs="David" w:hint="cs"/>
          <w:sz w:val="24"/>
          <w:szCs w:val="24"/>
          <w:rtl/>
        </w:rPr>
        <w:t xml:space="preserve">אילו מודלים אחרים </w:t>
      </w:r>
      <w:r w:rsidR="006D61E6">
        <w:rPr>
          <w:rFonts w:ascii="David" w:eastAsia="David" w:hAnsi="David" w:cs="David" w:hint="cs"/>
          <w:sz w:val="24"/>
          <w:szCs w:val="24"/>
          <w:rtl/>
        </w:rPr>
        <w:t>נכון לשקול</w:t>
      </w:r>
      <w:r w:rsidR="00CF1E56">
        <w:rPr>
          <w:rFonts w:ascii="David" w:eastAsia="David" w:hAnsi="David" w:cs="David" w:hint="cs"/>
          <w:sz w:val="24"/>
          <w:szCs w:val="24"/>
          <w:rtl/>
        </w:rPr>
        <w:t xml:space="preserve">? </w:t>
      </w:r>
      <w:r w:rsidR="00145D89">
        <w:rPr>
          <w:rFonts w:ascii="David" w:eastAsia="David" w:hAnsi="David" w:cs="David" w:hint="cs"/>
          <w:sz w:val="24"/>
          <w:szCs w:val="24"/>
          <w:rtl/>
        </w:rPr>
        <w:t xml:space="preserve">איזה </w:t>
      </w:r>
      <w:r w:rsidR="00427E5A" w:rsidRPr="00145D89">
        <w:rPr>
          <w:rFonts w:ascii="David" w:eastAsia="David" w:hAnsi="David" w:cs="David" w:hint="cs"/>
          <w:sz w:val="24"/>
          <w:szCs w:val="24"/>
          <w:rtl/>
        </w:rPr>
        <w:t xml:space="preserve">תפקיד </w:t>
      </w:r>
      <w:r w:rsidR="00145D89">
        <w:rPr>
          <w:rFonts w:ascii="David" w:eastAsia="David" w:hAnsi="David" w:cs="David" w:hint="cs"/>
          <w:sz w:val="24"/>
          <w:szCs w:val="24"/>
          <w:rtl/>
        </w:rPr>
        <w:t xml:space="preserve">נכון </w:t>
      </w:r>
      <w:r w:rsidR="00427E5A" w:rsidRPr="00145D89">
        <w:rPr>
          <w:rFonts w:ascii="David" w:eastAsia="David" w:hAnsi="David" w:cs="David" w:hint="cs"/>
          <w:sz w:val="24"/>
          <w:szCs w:val="24"/>
          <w:rtl/>
        </w:rPr>
        <w:t>שימלאו ספקי</w:t>
      </w:r>
      <w:r w:rsidR="00427E5A">
        <w:rPr>
          <w:rFonts w:ascii="David" w:eastAsia="David" w:hAnsi="David" w:cs="David" w:hint="cs"/>
          <w:sz w:val="24"/>
          <w:szCs w:val="24"/>
          <w:rtl/>
        </w:rPr>
        <w:t xml:space="preserve"> </w:t>
      </w:r>
      <w:r w:rsidR="00427E5A">
        <w:rPr>
          <w:rFonts w:ascii="David" w:eastAsia="David" w:hAnsi="David" w:cs="David" w:hint="cs"/>
          <w:sz w:val="24"/>
          <w:szCs w:val="24"/>
          <w:rtl/>
        </w:rPr>
        <w:lastRenderedPageBreak/>
        <w:t>שירותי התשלום במערך השקל הדיגיטלי</w:t>
      </w:r>
      <w:r w:rsidR="00145D89">
        <w:rPr>
          <w:rFonts w:ascii="David" w:eastAsia="David" w:hAnsi="David" w:cs="David" w:hint="cs"/>
          <w:sz w:val="24"/>
          <w:szCs w:val="24"/>
          <w:rtl/>
        </w:rPr>
        <w:t xml:space="preserve">? מה יוכל להיות </w:t>
      </w:r>
      <w:r w:rsidR="00427E5A">
        <w:rPr>
          <w:rFonts w:ascii="David" w:eastAsia="David" w:hAnsi="David" w:cs="David" w:hint="cs"/>
          <w:sz w:val="24"/>
          <w:szCs w:val="24"/>
          <w:rtl/>
        </w:rPr>
        <w:t>המוד</w:t>
      </w:r>
      <w:r w:rsidR="0043237F">
        <w:rPr>
          <w:rFonts w:ascii="David" w:eastAsia="David" w:hAnsi="David" w:cs="David" w:hint="cs"/>
          <w:sz w:val="24"/>
          <w:szCs w:val="24"/>
          <w:rtl/>
        </w:rPr>
        <w:t xml:space="preserve">ל העסקי שעליו </w:t>
      </w:r>
      <w:r w:rsidR="00145D89">
        <w:rPr>
          <w:rFonts w:ascii="David" w:eastAsia="David" w:hAnsi="David" w:cs="David" w:hint="cs"/>
          <w:sz w:val="24"/>
          <w:szCs w:val="24"/>
          <w:rtl/>
        </w:rPr>
        <w:t xml:space="preserve">יבססו </w:t>
      </w:r>
      <w:r w:rsidR="0043237F">
        <w:rPr>
          <w:rFonts w:ascii="David" w:eastAsia="David" w:hAnsi="David" w:cs="David" w:hint="cs"/>
          <w:sz w:val="24"/>
          <w:szCs w:val="24"/>
          <w:rtl/>
        </w:rPr>
        <w:t>ספקי שירותי התשלום  את פעילותם במערך השקל הדיגיטלי</w:t>
      </w:r>
      <w:r w:rsidR="00145D89">
        <w:rPr>
          <w:rFonts w:ascii="David" w:eastAsia="David" w:hAnsi="David" w:cs="David" w:hint="cs"/>
          <w:sz w:val="24"/>
          <w:szCs w:val="24"/>
          <w:rtl/>
        </w:rPr>
        <w:t>?</w:t>
      </w:r>
    </w:p>
    <w:p w:rsidR="00A7699A" w:rsidRPr="0043237F" w:rsidRDefault="00A7699A" w:rsidP="00D910B2">
      <w:pPr>
        <w:pStyle w:val="a3"/>
        <w:numPr>
          <w:ilvl w:val="1"/>
          <w:numId w:val="7"/>
        </w:numPr>
        <w:spacing w:line="360" w:lineRule="auto"/>
        <w:jc w:val="both"/>
        <w:rPr>
          <w:rFonts w:ascii="David" w:eastAsia="David" w:hAnsi="David" w:cs="David"/>
          <w:b/>
          <w:bCs/>
          <w:sz w:val="24"/>
          <w:szCs w:val="24"/>
        </w:rPr>
      </w:pPr>
      <w:r w:rsidRPr="0043237F">
        <w:rPr>
          <w:rFonts w:ascii="David" w:eastAsia="David" w:hAnsi="David" w:cs="David" w:hint="cs"/>
          <w:b/>
          <w:bCs/>
          <w:sz w:val="24"/>
          <w:szCs w:val="24"/>
          <w:rtl/>
        </w:rPr>
        <w:t>הטכנולוגיה</w:t>
      </w:r>
      <w:r w:rsidR="0043237F">
        <w:rPr>
          <w:rFonts w:ascii="David" w:eastAsia="David" w:hAnsi="David" w:cs="David" w:hint="cs"/>
          <w:b/>
          <w:bCs/>
          <w:sz w:val="24"/>
          <w:szCs w:val="24"/>
          <w:rtl/>
        </w:rPr>
        <w:t xml:space="preserve">. </w:t>
      </w:r>
      <w:r w:rsidR="00C836B8">
        <w:rPr>
          <w:rFonts w:ascii="David" w:eastAsia="David" w:hAnsi="David" w:cs="David" w:hint="cs"/>
          <w:sz w:val="24"/>
          <w:szCs w:val="24"/>
          <w:rtl/>
        </w:rPr>
        <w:t xml:space="preserve">מהם </w:t>
      </w:r>
      <w:r w:rsidR="0043237F">
        <w:rPr>
          <w:rFonts w:ascii="David" w:eastAsia="David" w:hAnsi="David" w:cs="David" w:hint="cs"/>
          <w:sz w:val="24"/>
          <w:szCs w:val="24"/>
          <w:rtl/>
        </w:rPr>
        <w:t xml:space="preserve">היתרונות והחסרונות שבשימוש בטכנולוגיית </w:t>
      </w:r>
      <w:r w:rsidR="0043237F">
        <w:rPr>
          <w:rFonts w:ascii="David" w:eastAsia="David" w:hAnsi="David" w:cs="David" w:hint="cs"/>
          <w:sz w:val="24"/>
          <w:szCs w:val="24"/>
        </w:rPr>
        <w:t>DLT</w:t>
      </w:r>
      <w:r w:rsidR="0043237F">
        <w:rPr>
          <w:rFonts w:ascii="David" w:eastAsia="David" w:hAnsi="David" w:cs="David" w:hint="cs"/>
          <w:sz w:val="24"/>
          <w:szCs w:val="24"/>
          <w:rtl/>
        </w:rPr>
        <w:t xml:space="preserve"> בהשוואה לטכנולוגיות מוכרות של רישום מרכזי. </w:t>
      </w:r>
      <w:r w:rsidR="00C836B8">
        <w:rPr>
          <w:rFonts w:ascii="David" w:eastAsia="David" w:hAnsi="David" w:cs="David" w:hint="cs"/>
          <w:sz w:val="24"/>
          <w:szCs w:val="24"/>
          <w:rtl/>
        </w:rPr>
        <w:t xml:space="preserve">איזו </w:t>
      </w:r>
      <w:r w:rsidR="0043237F">
        <w:rPr>
          <w:rFonts w:ascii="David" w:eastAsia="David" w:hAnsi="David" w:cs="David" w:hint="cs"/>
          <w:sz w:val="24"/>
          <w:szCs w:val="24"/>
          <w:rtl/>
        </w:rPr>
        <w:t>תשתית נדרשת לצורך תמיכה ב</w:t>
      </w:r>
      <w:r w:rsidR="006D61E6">
        <w:rPr>
          <w:rFonts w:ascii="David" w:eastAsia="David" w:hAnsi="David" w:cs="David" w:hint="cs"/>
          <w:sz w:val="24"/>
          <w:szCs w:val="24"/>
          <w:rtl/>
        </w:rPr>
        <w:t>י</w:t>
      </w:r>
      <w:r w:rsidR="0043237F">
        <w:rPr>
          <w:rFonts w:ascii="David" w:eastAsia="David" w:hAnsi="David" w:cs="David" w:hint="cs"/>
          <w:sz w:val="24"/>
          <w:szCs w:val="24"/>
          <w:rtl/>
        </w:rPr>
        <w:t>ישומים מתקדמים, ב-</w:t>
      </w:r>
      <w:r w:rsidR="0043237F">
        <w:rPr>
          <w:rFonts w:ascii="David" w:eastAsia="David" w:hAnsi="David" w:cs="David"/>
          <w:sz w:val="24"/>
          <w:szCs w:val="24"/>
        </w:rPr>
        <w:t>interoperability</w:t>
      </w:r>
      <w:r w:rsidR="0043237F">
        <w:rPr>
          <w:rFonts w:ascii="David" w:eastAsia="David" w:hAnsi="David" w:cs="David" w:hint="cs"/>
          <w:sz w:val="24"/>
          <w:szCs w:val="24"/>
          <w:rtl/>
        </w:rPr>
        <w:t xml:space="preserve">, ובתשלומים </w:t>
      </w:r>
      <w:proofErr w:type="spellStart"/>
      <w:r w:rsidR="0043237F">
        <w:rPr>
          <w:rFonts w:ascii="David" w:eastAsia="David" w:hAnsi="David" w:cs="David" w:hint="cs"/>
          <w:sz w:val="24"/>
          <w:szCs w:val="24"/>
          <w:rtl/>
        </w:rPr>
        <w:t>חוצי</w:t>
      </w:r>
      <w:proofErr w:type="spellEnd"/>
      <w:r w:rsidR="0043237F">
        <w:rPr>
          <w:rFonts w:ascii="David" w:eastAsia="David" w:hAnsi="David" w:cs="David" w:hint="cs"/>
          <w:sz w:val="24"/>
          <w:szCs w:val="24"/>
          <w:rtl/>
        </w:rPr>
        <w:t xml:space="preserve"> גבולות</w:t>
      </w:r>
      <w:r w:rsidR="00C836B8">
        <w:rPr>
          <w:rFonts w:ascii="David" w:eastAsia="David" w:hAnsi="David" w:cs="David" w:hint="cs"/>
          <w:sz w:val="24"/>
          <w:szCs w:val="24"/>
          <w:rtl/>
        </w:rPr>
        <w:t>?</w:t>
      </w:r>
      <w:r w:rsidR="0043237F">
        <w:rPr>
          <w:rFonts w:ascii="David" w:eastAsia="David" w:hAnsi="David" w:cs="David" w:hint="cs"/>
          <w:sz w:val="24"/>
          <w:szCs w:val="24"/>
          <w:rtl/>
        </w:rPr>
        <w:t xml:space="preserve"> </w:t>
      </w:r>
      <w:r w:rsidR="00C836B8">
        <w:rPr>
          <w:rFonts w:ascii="David" w:eastAsia="David" w:hAnsi="David" w:cs="David" w:hint="cs"/>
          <w:sz w:val="24"/>
          <w:szCs w:val="24"/>
          <w:rtl/>
        </w:rPr>
        <w:t xml:space="preserve">כיצד ניתן להבטיח את </w:t>
      </w:r>
      <w:r w:rsidR="0043237F">
        <w:rPr>
          <w:rFonts w:ascii="David" w:eastAsia="David" w:hAnsi="David" w:cs="David" w:hint="cs"/>
          <w:sz w:val="24"/>
          <w:szCs w:val="24"/>
          <w:rtl/>
        </w:rPr>
        <w:t>אבטחת מידע לאורך כל חלקי המערכת</w:t>
      </w:r>
      <w:r w:rsidR="00C836B8">
        <w:rPr>
          <w:rFonts w:ascii="David" w:eastAsia="David" w:hAnsi="David" w:cs="David" w:hint="cs"/>
          <w:sz w:val="24"/>
          <w:szCs w:val="24"/>
          <w:rtl/>
        </w:rPr>
        <w:t>? איזה</w:t>
      </w:r>
      <w:r w:rsidR="0043237F">
        <w:rPr>
          <w:rFonts w:ascii="David" w:eastAsia="David" w:hAnsi="David" w:cs="David" w:hint="cs"/>
          <w:sz w:val="24"/>
          <w:szCs w:val="24"/>
          <w:rtl/>
        </w:rPr>
        <w:t xml:space="preserve"> ממשקי תשלום </w:t>
      </w:r>
      <w:r w:rsidR="00C836B8">
        <w:rPr>
          <w:rFonts w:ascii="David" w:eastAsia="David" w:hAnsi="David" w:cs="David" w:hint="cs"/>
          <w:sz w:val="24"/>
          <w:szCs w:val="24"/>
          <w:rtl/>
        </w:rPr>
        <w:t xml:space="preserve">נדרשים עבור </w:t>
      </w:r>
      <w:r w:rsidR="0043237F">
        <w:rPr>
          <w:rFonts w:ascii="David" w:eastAsia="David" w:hAnsi="David" w:cs="David" w:hint="cs"/>
          <w:sz w:val="24"/>
          <w:szCs w:val="24"/>
          <w:rtl/>
        </w:rPr>
        <w:t xml:space="preserve"> משתמש הקצה</w:t>
      </w:r>
      <w:r w:rsidR="00C836B8">
        <w:rPr>
          <w:rFonts w:ascii="David" w:eastAsia="David" w:hAnsi="David" w:cs="David" w:hint="cs"/>
          <w:sz w:val="24"/>
          <w:szCs w:val="24"/>
          <w:rtl/>
        </w:rPr>
        <w:t>? האם יש צורך מהותי בכך שהמערכת תתמוך ב</w:t>
      </w:r>
      <w:r w:rsidR="0043237F">
        <w:rPr>
          <w:rFonts w:ascii="David" w:eastAsia="David" w:hAnsi="David" w:cs="David" w:hint="cs"/>
          <w:sz w:val="24"/>
          <w:szCs w:val="24"/>
          <w:rtl/>
        </w:rPr>
        <w:t>תשלומים בלתי מקוונים</w:t>
      </w:r>
      <w:r w:rsidR="00C836B8">
        <w:rPr>
          <w:rFonts w:ascii="David" w:eastAsia="David" w:hAnsi="David" w:cs="David" w:hint="cs"/>
          <w:sz w:val="24"/>
          <w:szCs w:val="24"/>
          <w:rtl/>
        </w:rPr>
        <w:t>?</w:t>
      </w:r>
      <w:r w:rsidR="0043237F">
        <w:rPr>
          <w:rFonts w:ascii="David" w:eastAsia="David" w:hAnsi="David" w:cs="David" w:hint="cs"/>
          <w:sz w:val="24"/>
          <w:szCs w:val="24"/>
          <w:rtl/>
        </w:rPr>
        <w:t xml:space="preserve"> </w:t>
      </w:r>
    </w:p>
    <w:p w:rsidR="00A7699A" w:rsidRPr="0043237F" w:rsidRDefault="00A7699A" w:rsidP="00D910B2">
      <w:pPr>
        <w:pStyle w:val="a3"/>
        <w:numPr>
          <w:ilvl w:val="1"/>
          <w:numId w:val="7"/>
        </w:numPr>
        <w:spacing w:line="360" w:lineRule="auto"/>
        <w:jc w:val="both"/>
        <w:rPr>
          <w:rFonts w:ascii="David" w:eastAsia="David" w:hAnsi="David" w:cs="David"/>
          <w:b/>
          <w:bCs/>
          <w:sz w:val="24"/>
          <w:szCs w:val="24"/>
        </w:rPr>
      </w:pPr>
      <w:r w:rsidRPr="0043237F">
        <w:rPr>
          <w:rFonts w:ascii="David" w:eastAsia="David" w:hAnsi="David" w:cs="David" w:hint="cs"/>
          <w:b/>
          <w:bCs/>
          <w:sz w:val="24"/>
          <w:szCs w:val="24"/>
          <w:rtl/>
        </w:rPr>
        <w:t>פרטיות</w:t>
      </w:r>
      <w:r w:rsidR="0043237F">
        <w:rPr>
          <w:rFonts w:ascii="David" w:eastAsia="David" w:hAnsi="David" w:cs="David" w:hint="cs"/>
          <w:b/>
          <w:bCs/>
          <w:sz w:val="24"/>
          <w:szCs w:val="24"/>
          <w:rtl/>
        </w:rPr>
        <w:t xml:space="preserve">. </w:t>
      </w:r>
      <w:r w:rsidR="00C836B8">
        <w:rPr>
          <w:rFonts w:ascii="David" w:eastAsia="David" w:hAnsi="David" w:cs="David" w:hint="cs"/>
          <w:sz w:val="24"/>
          <w:szCs w:val="24"/>
          <w:rtl/>
        </w:rPr>
        <w:t xml:space="preserve">מהם </w:t>
      </w:r>
      <w:r w:rsidR="00200D57">
        <w:rPr>
          <w:rFonts w:ascii="David" w:eastAsia="David" w:hAnsi="David" w:cs="David" w:hint="cs"/>
          <w:sz w:val="24"/>
          <w:szCs w:val="24"/>
          <w:rtl/>
        </w:rPr>
        <w:t>מאפייני המערכת הנדרשים כך שהיא תיבנה בהלימה עם כללי איסור הבנת הון ועם מאמצי הממשלה למניעת העלמות מס</w:t>
      </w:r>
      <w:r w:rsidR="00C836B8">
        <w:rPr>
          <w:rFonts w:ascii="David" w:eastAsia="David" w:hAnsi="David" w:cs="David" w:hint="cs"/>
          <w:sz w:val="24"/>
          <w:szCs w:val="24"/>
          <w:rtl/>
        </w:rPr>
        <w:t>?</w:t>
      </w:r>
      <w:r w:rsidR="00200D57">
        <w:rPr>
          <w:rFonts w:ascii="David" w:eastAsia="David" w:hAnsi="David" w:cs="David" w:hint="cs"/>
          <w:sz w:val="24"/>
          <w:szCs w:val="24"/>
          <w:rtl/>
        </w:rPr>
        <w:t xml:space="preserve"> </w:t>
      </w:r>
      <w:r w:rsidR="00C836B8">
        <w:rPr>
          <w:rFonts w:ascii="David" w:eastAsia="David" w:hAnsi="David" w:cs="David" w:hint="cs"/>
          <w:sz w:val="24"/>
          <w:szCs w:val="24"/>
          <w:rtl/>
        </w:rPr>
        <w:t xml:space="preserve">מהי מידת </w:t>
      </w:r>
      <w:r w:rsidR="00200D57">
        <w:rPr>
          <w:rFonts w:ascii="David" w:eastAsia="David" w:hAnsi="David" w:cs="David" w:hint="cs"/>
          <w:sz w:val="24"/>
          <w:szCs w:val="24"/>
          <w:rtl/>
        </w:rPr>
        <w:t>הפרטיות הנדרשת מול ספקי שירותי התשלום</w:t>
      </w:r>
      <w:r w:rsidR="00C836B8">
        <w:rPr>
          <w:rFonts w:ascii="David" w:eastAsia="David" w:hAnsi="David" w:cs="David" w:hint="cs"/>
          <w:sz w:val="24"/>
          <w:szCs w:val="24"/>
          <w:rtl/>
        </w:rPr>
        <w:t xml:space="preserve">? איזה </w:t>
      </w:r>
      <w:r w:rsidR="00FC3EE4">
        <w:rPr>
          <w:rFonts w:ascii="David" w:eastAsia="David" w:hAnsi="David" w:cs="David" w:hint="cs"/>
          <w:sz w:val="24"/>
          <w:szCs w:val="24"/>
          <w:rtl/>
        </w:rPr>
        <w:t xml:space="preserve">שימוש </w:t>
      </w:r>
      <w:r w:rsidR="00200D57">
        <w:rPr>
          <w:rFonts w:ascii="David" w:eastAsia="David" w:hAnsi="David" w:cs="David" w:hint="cs"/>
          <w:sz w:val="24"/>
          <w:szCs w:val="24"/>
          <w:rtl/>
        </w:rPr>
        <w:t xml:space="preserve">מסחרי </w:t>
      </w:r>
      <w:r w:rsidR="00C836B8">
        <w:rPr>
          <w:rFonts w:ascii="David" w:eastAsia="David" w:hAnsi="David" w:cs="David" w:hint="cs"/>
          <w:sz w:val="24"/>
          <w:szCs w:val="24"/>
          <w:rtl/>
        </w:rPr>
        <w:t xml:space="preserve">נכון </w:t>
      </w:r>
      <w:r w:rsidR="00FC3EE4">
        <w:rPr>
          <w:rFonts w:ascii="David" w:eastAsia="David" w:hAnsi="David" w:cs="David" w:hint="cs"/>
          <w:sz w:val="24"/>
          <w:szCs w:val="24"/>
          <w:rtl/>
        </w:rPr>
        <w:t>יהיה לאפשר לעשות</w:t>
      </w:r>
      <w:r w:rsidR="00200D57">
        <w:rPr>
          <w:rFonts w:ascii="David" w:eastAsia="David" w:hAnsi="David" w:cs="David" w:hint="cs"/>
          <w:sz w:val="24"/>
          <w:szCs w:val="24"/>
          <w:rtl/>
        </w:rPr>
        <w:t xml:space="preserve"> במידע של המשתמשים</w:t>
      </w:r>
      <w:r w:rsidR="00FC3EE4">
        <w:rPr>
          <w:rFonts w:ascii="David" w:eastAsia="David" w:hAnsi="David" w:cs="David" w:hint="cs"/>
          <w:sz w:val="24"/>
          <w:szCs w:val="24"/>
          <w:rtl/>
        </w:rPr>
        <w:t>, אם בכלל</w:t>
      </w:r>
      <w:r w:rsidR="00C836B8">
        <w:rPr>
          <w:rFonts w:ascii="David" w:eastAsia="David" w:hAnsi="David" w:cs="David" w:hint="cs"/>
          <w:sz w:val="24"/>
          <w:szCs w:val="24"/>
          <w:rtl/>
        </w:rPr>
        <w:t>?</w:t>
      </w:r>
      <w:r w:rsidR="00200D57">
        <w:rPr>
          <w:rFonts w:ascii="David" w:eastAsia="David" w:hAnsi="David" w:cs="David" w:hint="cs"/>
          <w:sz w:val="24"/>
          <w:szCs w:val="24"/>
          <w:rtl/>
        </w:rPr>
        <w:t xml:space="preserve"> </w:t>
      </w:r>
    </w:p>
    <w:p w:rsidR="00A7699A" w:rsidRPr="008027F2" w:rsidRDefault="00A7699A" w:rsidP="00D910B2">
      <w:pPr>
        <w:pStyle w:val="a3"/>
        <w:numPr>
          <w:ilvl w:val="1"/>
          <w:numId w:val="7"/>
        </w:numPr>
        <w:spacing w:line="360" w:lineRule="auto"/>
        <w:jc w:val="both"/>
        <w:rPr>
          <w:rFonts w:ascii="David" w:eastAsia="David" w:hAnsi="David" w:cs="David"/>
          <w:b/>
          <w:bCs/>
          <w:sz w:val="24"/>
          <w:szCs w:val="24"/>
        </w:rPr>
      </w:pPr>
      <w:r w:rsidRPr="008027F2">
        <w:rPr>
          <w:rFonts w:ascii="David" w:eastAsia="David" w:hAnsi="David" w:cs="David" w:hint="cs"/>
          <w:b/>
          <w:bCs/>
          <w:sz w:val="24"/>
          <w:szCs w:val="24"/>
          <w:rtl/>
        </w:rPr>
        <w:t>מאפיינים כלכליים</w:t>
      </w:r>
      <w:r w:rsidR="008027F2">
        <w:rPr>
          <w:rFonts w:ascii="David" w:eastAsia="David" w:hAnsi="David" w:cs="David" w:hint="cs"/>
          <w:b/>
          <w:bCs/>
          <w:sz w:val="24"/>
          <w:szCs w:val="24"/>
          <w:rtl/>
        </w:rPr>
        <w:t xml:space="preserve">. </w:t>
      </w:r>
      <w:r w:rsidR="00C836B8">
        <w:rPr>
          <w:rFonts w:ascii="David" w:eastAsia="David" w:hAnsi="David" w:cs="David" w:hint="cs"/>
          <w:sz w:val="24"/>
          <w:szCs w:val="24"/>
          <w:rtl/>
        </w:rPr>
        <w:t xml:space="preserve">האם נכון </w:t>
      </w:r>
      <w:r w:rsidR="008027F2">
        <w:rPr>
          <w:rFonts w:ascii="David" w:eastAsia="David" w:hAnsi="David" w:cs="David" w:hint="cs"/>
          <w:sz w:val="24"/>
          <w:szCs w:val="24"/>
          <w:rtl/>
        </w:rPr>
        <w:t xml:space="preserve"> ששקל דיגיטלי יישא ריבית</w:t>
      </w:r>
      <w:r w:rsidR="00FC3EE4">
        <w:rPr>
          <w:rFonts w:ascii="David" w:eastAsia="David" w:hAnsi="David" w:cs="David" w:hint="cs"/>
          <w:sz w:val="24"/>
          <w:szCs w:val="24"/>
          <w:rtl/>
        </w:rPr>
        <w:t>?</w:t>
      </w:r>
      <w:r w:rsidR="00C836B8">
        <w:rPr>
          <w:rFonts w:ascii="David" w:eastAsia="David" w:hAnsi="David" w:cs="David" w:hint="cs"/>
          <w:sz w:val="24"/>
          <w:szCs w:val="24"/>
          <w:rtl/>
        </w:rPr>
        <w:t xml:space="preserve"> אילו </w:t>
      </w:r>
      <w:r w:rsidR="008027F2">
        <w:rPr>
          <w:rFonts w:ascii="David" w:eastAsia="David" w:hAnsi="David" w:cs="David" w:hint="cs"/>
          <w:sz w:val="24"/>
          <w:szCs w:val="24"/>
          <w:rtl/>
        </w:rPr>
        <w:t xml:space="preserve">מגבלות </w:t>
      </w:r>
      <w:r w:rsidR="00C836B8">
        <w:rPr>
          <w:rFonts w:ascii="David" w:eastAsia="David" w:hAnsi="David" w:cs="David" w:hint="cs"/>
          <w:sz w:val="24"/>
          <w:szCs w:val="24"/>
          <w:rtl/>
        </w:rPr>
        <w:t xml:space="preserve">נדרש להטיל </w:t>
      </w:r>
      <w:r w:rsidR="008027F2">
        <w:rPr>
          <w:rFonts w:ascii="David" w:eastAsia="David" w:hAnsi="David" w:cs="David" w:hint="cs"/>
          <w:sz w:val="24"/>
          <w:szCs w:val="24"/>
          <w:rtl/>
        </w:rPr>
        <w:t>על אחזקה או על ביצוע תשלומים, ו</w:t>
      </w:r>
      <w:r w:rsidR="00C836B8">
        <w:rPr>
          <w:rFonts w:ascii="David" w:eastAsia="David" w:hAnsi="David" w:cs="David" w:hint="cs"/>
          <w:sz w:val="24"/>
          <w:szCs w:val="24"/>
          <w:rtl/>
        </w:rPr>
        <w:t>מה ה</w:t>
      </w:r>
      <w:r w:rsidR="008027F2">
        <w:rPr>
          <w:rFonts w:ascii="David" w:eastAsia="David" w:hAnsi="David" w:cs="David" w:hint="cs"/>
          <w:sz w:val="24"/>
          <w:szCs w:val="24"/>
          <w:rtl/>
        </w:rPr>
        <w:t xml:space="preserve">השלכות </w:t>
      </w:r>
      <w:r w:rsidR="00C836B8">
        <w:rPr>
          <w:rFonts w:ascii="David" w:eastAsia="David" w:hAnsi="David" w:cs="David" w:hint="cs"/>
          <w:sz w:val="24"/>
          <w:szCs w:val="24"/>
          <w:rtl/>
        </w:rPr>
        <w:t>ה</w:t>
      </w:r>
      <w:r w:rsidR="008027F2">
        <w:rPr>
          <w:rFonts w:ascii="David" w:eastAsia="David" w:hAnsi="David" w:cs="David" w:hint="cs"/>
          <w:sz w:val="24"/>
          <w:szCs w:val="24"/>
          <w:rtl/>
        </w:rPr>
        <w:t>אפשריות של מגבלות אלה</w:t>
      </w:r>
      <w:r w:rsidR="00C836B8">
        <w:rPr>
          <w:rFonts w:ascii="David" w:eastAsia="David" w:hAnsi="David" w:cs="David" w:hint="cs"/>
          <w:sz w:val="24"/>
          <w:szCs w:val="24"/>
          <w:rtl/>
        </w:rPr>
        <w:t>?</w:t>
      </w:r>
      <w:r w:rsidR="008027F2">
        <w:rPr>
          <w:rFonts w:ascii="David" w:eastAsia="David" w:hAnsi="David" w:cs="David" w:hint="cs"/>
          <w:sz w:val="24"/>
          <w:szCs w:val="24"/>
          <w:rtl/>
        </w:rPr>
        <w:t xml:space="preserve"> </w:t>
      </w:r>
      <w:r w:rsidR="00C836B8">
        <w:rPr>
          <w:rFonts w:ascii="David" w:eastAsia="David" w:hAnsi="David" w:cs="David" w:hint="cs"/>
          <w:sz w:val="24"/>
          <w:szCs w:val="24"/>
          <w:rtl/>
        </w:rPr>
        <w:t>כיצד ניתן לאפיין את המערכת כך ש</w:t>
      </w:r>
      <w:r w:rsidR="008027F2">
        <w:rPr>
          <w:rFonts w:ascii="David" w:eastAsia="David" w:hAnsi="David" w:cs="David" w:hint="cs"/>
          <w:sz w:val="24"/>
          <w:szCs w:val="24"/>
          <w:rtl/>
        </w:rPr>
        <w:t xml:space="preserve">עלות השימוש בשקל דיגיטלי </w:t>
      </w:r>
      <w:r w:rsidR="00C836B8">
        <w:rPr>
          <w:rFonts w:ascii="David" w:eastAsia="David" w:hAnsi="David" w:cs="David" w:hint="cs"/>
          <w:sz w:val="24"/>
          <w:szCs w:val="24"/>
          <w:rtl/>
        </w:rPr>
        <w:t>תהיה נמוכה?</w:t>
      </w:r>
      <w:r w:rsidR="008027F2">
        <w:rPr>
          <w:rFonts w:ascii="David" w:eastAsia="David" w:hAnsi="David" w:cs="David" w:hint="cs"/>
          <w:sz w:val="24"/>
          <w:szCs w:val="24"/>
          <w:rtl/>
        </w:rPr>
        <w:t xml:space="preserve"> מי </w:t>
      </w:r>
      <w:r w:rsidR="00C836B8">
        <w:rPr>
          <w:rFonts w:ascii="David" w:eastAsia="David" w:hAnsi="David" w:cs="David" w:hint="cs"/>
          <w:sz w:val="24"/>
          <w:szCs w:val="24"/>
          <w:rtl/>
        </w:rPr>
        <w:t xml:space="preserve">צריך להיות </w:t>
      </w:r>
      <w:r w:rsidR="008027F2">
        <w:rPr>
          <w:rFonts w:ascii="David" w:eastAsia="David" w:hAnsi="David" w:cs="David" w:hint="cs"/>
          <w:sz w:val="24"/>
          <w:szCs w:val="24"/>
          <w:rtl/>
        </w:rPr>
        <w:t>רשאי להחזיק ולשלם בשקל דיגיטלי</w:t>
      </w:r>
      <w:r w:rsidR="00C836B8">
        <w:rPr>
          <w:rFonts w:ascii="David" w:eastAsia="David" w:hAnsi="David" w:cs="David" w:hint="cs"/>
          <w:sz w:val="24"/>
          <w:szCs w:val="24"/>
          <w:rtl/>
        </w:rPr>
        <w:t>?</w:t>
      </w:r>
      <w:r w:rsidR="008027F2">
        <w:rPr>
          <w:rFonts w:ascii="David" w:eastAsia="David" w:hAnsi="David" w:cs="David" w:hint="cs"/>
          <w:sz w:val="24"/>
          <w:szCs w:val="24"/>
          <w:rtl/>
        </w:rPr>
        <w:t xml:space="preserve"> </w:t>
      </w:r>
    </w:p>
    <w:p w:rsidR="00A7699A" w:rsidRPr="008027F2" w:rsidRDefault="00A7699A" w:rsidP="00D910B2">
      <w:pPr>
        <w:pStyle w:val="a3"/>
        <w:numPr>
          <w:ilvl w:val="0"/>
          <w:numId w:val="2"/>
        </w:numPr>
        <w:spacing w:line="360" w:lineRule="auto"/>
        <w:jc w:val="both"/>
        <w:rPr>
          <w:rFonts w:ascii="David" w:eastAsia="David" w:hAnsi="David" w:cs="David"/>
          <w:b/>
          <w:bCs/>
          <w:sz w:val="24"/>
          <w:szCs w:val="24"/>
        </w:rPr>
      </w:pPr>
      <w:r w:rsidRPr="008027F2">
        <w:rPr>
          <w:rFonts w:ascii="David" w:eastAsia="David" w:hAnsi="David" w:cs="David" w:hint="cs"/>
          <w:b/>
          <w:bCs/>
          <w:sz w:val="24"/>
          <w:szCs w:val="24"/>
          <w:rtl/>
        </w:rPr>
        <w:t>הסוגיות שנבחנות על ידי ועדת ההיגוי:</w:t>
      </w:r>
    </w:p>
    <w:p w:rsidR="00A7699A" w:rsidRPr="008027F2" w:rsidRDefault="00A7699A" w:rsidP="00D910B2">
      <w:pPr>
        <w:pStyle w:val="a3"/>
        <w:numPr>
          <w:ilvl w:val="1"/>
          <w:numId w:val="8"/>
        </w:numPr>
        <w:spacing w:line="360" w:lineRule="auto"/>
        <w:jc w:val="both"/>
        <w:rPr>
          <w:rFonts w:ascii="David" w:eastAsia="David" w:hAnsi="David" w:cs="David"/>
          <w:b/>
          <w:bCs/>
          <w:sz w:val="24"/>
          <w:szCs w:val="24"/>
        </w:rPr>
      </w:pPr>
      <w:r w:rsidRPr="008027F2">
        <w:rPr>
          <w:rFonts w:ascii="David" w:eastAsia="David" w:hAnsi="David" w:cs="David" w:hint="cs"/>
          <w:b/>
          <w:bCs/>
          <w:sz w:val="24"/>
          <w:szCs w:val="24"/>
          <w:rtl/>
        </w:rPr>
        <w:t>סוגיות כלכליות</w:t>
      </w:r>
      <w:r w:rsidR="00FE2567">
        <w:rPr>
          <w:rFonts w:ascii="David" w:eastAsia="David" w:hAnsi="David" w:cs="David" w:hint="cs"/>
          <w:b/>
          <w:bCs/>
          <w:sz w:val="24"/>
          <w:szCs w:val="24"/>
          <w:rtl/>
        </w:rPr>
        <w:t>.</w:t>
      </w:r>
      <w:r w:rsidR="008027F2">
        <w:rPr>
          <w:rFonts w:ascii="David" w:eastAsia="David" w:hAnsi="David" w:cs="David" w:hint="cs"/>
          <w:b/>
          <w:bCs/>
          <w:sz w:val="24"/>
          <w:szCs w:val="24"/>
          <w:rtl/>
        </w:rPr>
        <w:t xml:space="preserve"> </w:t>
      </w:r>
      <w:r w:rsidR="008027F2">
        <w:rPr>
          <w:rFonts w:ascii="David" w:eastAsia="David" w:hAnsi="David" w:cs="David" w:hint="cs"/>
          <w:sz w:val="24"/>
          <w:szCs w:val="24"/>
          <w:rtl/>
        </w:rPr>
        <w:t>ההשלכות של הנפקת שקל דיגיטלי על היציבות הפיננסית ו</w:t>
      </w:r>
      <w:r w:rsidR="00FE2567">
        <w:rPr>
          <w:rFonts w:ascii="David" w:eastAsia="David" w:hAnsi="David" w:cs="David" w:hint="cs"/>
          <w:sz w:val="24"/>
          <w:szCs w:val="24"/>
          <w:rtl/>
        </w:rPr>
        <w:t xml:space="preserve">על המדיניות </w:t>
      </w:r>
      <w:r w:rsidR="008027F2">
        <w:rPr>
          <w:rFonts w:ascii="David" w:eastAsia="David" w:hAnsi="David" w:cs="David" w:hint="cs"/>
          <w:sz w:val="24"/>
          <w:szCs w:val="24"/>
          <w:rtl/>
        </w:rPr>
        <w:t>המוניטרית</w:t>
      </w:r>
      <w:r w:rsidR="00FE2567">
        <w:rPr>
          <w:rFonts w:ascii="David" w:eastAsia="David" w:hAnsi="David" w:cs="David" w:hint="cs"/>
          <w:sz w:val="24"/>
          <w:szCs w:val="24"/>
          <w:rtl/>
        </w:rPr>
        <w:t xml:space="preserve">. ההשלכות של הנפקת מטבע דיגיטלי במדינות אחרות או של אימוץ נרחב של מטבעות פרטיים. </w:t>
      </w:r>
      <w:r w:rsidR="008027F2">
        <w:rPr>
          <w:rFonts w:ascii="David" w:eastAsia="David" w:hAnsi="David" w:cs="David" w:hint="cs"/>
          <w:sz w:val="24"/>
          <w:szCs w:val="24"/>
          <w:rtl/>
        </w:rPr>
        <w:t xml:space="preserve"> </w:t>
      </w:r>
    </w:p>
    <w:p w:rsidR="00A7699A" w:rsidRPr="008027F2" w:rsidRDefault="00A7699A" w:rsidP="006D61E6">
      <w:pPr>
        <w:pStyle w:val="a3"/>
        <w:numPr>
          <w:ilvl w:val="1"/>
          <w:numId w:val="8"/>
        </w:numPr>
        <w:spacing w:line="360" w:lineRule="auto"/>
        <w:jc w:val="both"/>
        <w:rPr>
          <w:rFonts w:ascii="David" w:eastAsia="David" w:hAnsi="David" w:cs="David"/>
          <w:b/>
          <w:bCs/>
          <w:sz w:val="24"/>
          <w:szCs w:val="24"/>
        </w:rPr>
      </w:pPr>
      <w:r w:rsidRPr="008027F2">
        <w:rPr>
          <w:rFonts w:ascii="David" w:eastAsia="David" w:hAnsi="David" w:cs="David" w:hint="cs"/>
          <w:b/>
          <w:bCs/>
          <w:sz w:val="24"/>
          <w:szCs w:val="24"/>
          <w:rtl/>
        </w:rPr>
        <w:t>מערך התשלומים</w:t>
      </w:r>
      <w:r w:rsidR="00FE2567">
        <w:rPr>
          <w:rFonts w:ascii="David" w:eastAsia="David" w:hAnsi="David" w:cs="David" w:hint="cs"/>
          <w:b/>
          <w:bCs/>
          <w:sz w:val="24"/>
          <w:szCs w:val="24"/>
          <w:rtl/>
        </w:rPr>
        <w:t xml:space="preserve">. </w:t>
      </w:r>
      <w:r w:rsidR="00FE2567">
        <w:rPr>
          <w:rFonts w:ascii="David" w:eastAsia="David" w:hAnsi="David" w:cs="David" w:hint="cs"/>
          <w:sz w:val="24"/>
          <w:szCs w:val="24"/>
          <w:rtl/>
        </w:rPr>
        <w:t>השפעת השקל הדיגיטלי על התחרות, היעילות והיתירות במערך התשלומים, ועל עלויות ביצוע תשלומים בארץ ובחו"ל. מאפייני המערכת כך שתתמוך במדיניות הממשלה לצמצום השימוש במזומן</w:t>
      </w:r>
      <w:r w:rsidR="006D61E6">
        <w:rPr>
          <w:rFonts w:ascii="David" w:eastAsia="David" w:hAnsi="David" w:cs="David" w:hint="cs"/>
          <w:sz w:val="24"/>
          <w:szCs w:val="24"/>
          <w:rtl/>
        </w:rPr>
        <w:t xml:space="preserve">. הפרמטרים שישפיעו על מידת האימוץ של השקל הדיגיטלי </w:t>
      </w:r>
      <w:r w:rsidR="00FE2567">
        <w:rPr>
          <w:rFonts w:ascii="David" w:eastAsia="David" w:hAnsi="David" w:cs="David" w:hint="cs"/>
          <w:sz w:val="24"/>
          <w:szCs w:val="24"/>
          <w:rtl/>
        </w:rPr>
        <w:t>על ידי משקי הבית והעסקים.</w:t>
      </w:r>
    </w:p>
    <w:p w:rsidR="00A7699A" w:rsidRPr="008027F2" w:rsidRDefault="00A7699A" w:rsidP="00D910B2">
      <w:pPr>
        <w:pStyle w:val="a3"/>
        <w:numPr>
          <w:ilvl w:val="1"/>
          <w:numId w:val="8"/>
        </w:numPr>
        <w:spacing w:line="360" w:lineRule="auto"/>
        <w:jc w:val="both"/>
        <w:rPr>
          <w:rFonts w:ascii="David" w:eastAsia="David" w:hAnsi="David" w:cs="David"/>
          <w:b/>
          <w:bCs/>
          <w:sz w:val="24"/>
          <w:szCs w:val="24"/>
        </w:rPr>
      </w:pPr>
      <w:r w:rsidRPr="008027F2">
        <w:rPr>
          <w:rFonts w:ascii="David" w:eastAsia="David" w:hAnsi="David" w:cs="David" w:hint="cs"/>
          <w:b/>
          <w:bCs/>
          <w:sz w:val="24"/>
          <w:szCs w:val="24"/>
          <w:rtl/>
        </w:rPr>
        <w:t>היבטים טכנול</w:t>
      </w:r>
      <w:r w:rsidR="002945B5" w:rsidRPr="008027F2">
        <w:rPr>
          <w:rFonts w:ascii="David" w:eastAsia="David" w:hAnsi="David" w:cs="David" w:hint="cs"/>
          <w:b/>
          <w:bCs/>
          <w:sz w:val="24"/>
          <w:szCs w:val="24"/>
          <w:rtl/>
        </w:rPr>
        <w:t>ו</w:t>
      </w:r>
      <w:r w:rsidRPr="008027F2">
        <w:rPr>
          <w:rFonts w:ascii="David" w:eastAsia="David" w:hAnsi="David" w:cs="David" w:hint="cs"/>
          <w:b/>
          <w:bCs/>
          <w:sz w:val="24"/>
          <w:szCs w:val="24"/>
          <w:rtl/>
        </w:rPr>
        <w:t>גיים</w:t>
      </w:r>
      <w:r w:rsidR="00FE2567">
        <w:rPr>
          <w:rFonts w:ascii="David" w:eastAsia="David" w:hAnsi="David" w:cs="David" w:hint="cs"/>
          <w:b/>
          <w:bCs/>
          <w:sz w:val="24"/>
          <w:szCs w:val="24"/>
          <w:rtl/>
        </w:rPr>
        <w:t xml:space="preserve">. </w:t>
      </w:r>
      <w:r w:rsidR="00FE2567">
        <w:rPr>
          <w:rFonts w:ascii="David" w:eastAsia="David" w:hAnsi="David" w:cs="David" w:hint="cs"/>
          <w:sz w:val="24"/>
          <w:szCs w:val="24"/>
          <w:rtl/>
        </w:rPr>
        <w:t xml:space="preserve">חלופות טכנולוגיות שונות שעל בסיסן ניתן לבנות מערכת של שקל דיגיטלי. התלות בהתפתחויות טכנולוגיות אחרות. הפוטנציאל לחדשנות טכנולוגית במערך התשלומים. התועלות האפשריות מביצוע ניסויים מעשיים. </w:t>
      </w:r>
    </w:p>
    <w:p w:rsidR="002945B5" w:rsidRPr="00FE2567" w:rsidRDefault="002945B5" w:rsidP="00D910B2">
      <w:pPr>
        <w:pStyle w:val="a3"/>
        <w:numPr>
          <w:ilvl w:val="0"/>
          <w:numId w:val="2"/>
        </w:numPr>
        <w:spacing w:line="360" w:lineRule="auto"/>
        <w:jc w:val="both"/>
        <w:rPr>
          <w:rFonts w:ascii="David" w:eastAsia="David" w:hAnsi="David" w:cs="David"/>
          <w:b/>
          <w:bCs/>
          <w:sz w:val="24"/>
          <w:szCs w:val="24"/>
        </w:rPr>
      </w:pPr>
      <w:r w:rsidRPr="00FE2567">
        <w:rPr>
          <w:rFonts w:ascii="David" w:eastAsia="David" w:hAnsi="David" w:cs="David" w:hint="cs"/>
          <w:b/>
          <w:bCs/>
          <w:sz w:val="24"/>
          <w:szCs w:val="24"/>
          <w:rtl/>
        </w:rPr>
        <w:t>סוגיות רלוונטיות אחרות</w:t>
      </w:r>
    </w:p>
    <w:p w:rsidR="009831BB" w:rsidRDefault="009831BB" w:rsidP="00D910B2">
      <w:pPr>
        <w:spacing w:line="360" w:lineRule="auto"/>
        <w:jc w:val="both"/>
        <w:rPr>
          <w:rFonts w:ascii="David" w:eastAsia="David" w:hAnsi="David" w:cs="David"/>
          <w:sz w:val="24"/>
          <w:szCs w:val="24"/>
          <w:rtl/>
        </w:rPr>
      </w:pPr>
      <w:r>
        <w:rPr>
          <w:rFonts w:ascii="David" w:eastAsia="David" w:hAnsi="David" w:cs="David" w:hint="cs"/>
          <w:sz w:val="24"/>
          <w:szCs w:val="24"/>
          <w:rtl/>
        </w:rPr>
        <w:t xml:space="preserve">בנק ישראל יפרסם בהמשך את עיקרי התובנות שיעלו מניתוח ההתייחסויות שישלחו. </w:t>
      </w:r>
    </w:p>
    <w:p w:rsidR="009831BB" w:rsidRPr="009831BB" w:rsidRDefault="009831BB" w:rsidP="00D910B2">
      <w:pPr>
        <w:spacing w:line="360" w:lineRule="auto"/>
        <w:jc w:val="both"/>
        <w:rPr>
          <w:rFonts w:ascii="David" w:eastAsia="David" w:hAnsi="David" w:cs="David"/>
          <w:sz w:val="24"/>
          <w:szCs w:val="24"/>
        </w:rPr>
      </w:pPr>
    </w:p>
    <w:p w:rsidR="00A7699A" w:rsidRPr="00AC72CA" w:rsidRDefault="00A7699A" w:rsidP="00D910B2">
      <w:pPr>
        <w:pStyle w:val="a3"/>
        <w:numPr>
          <w:ilvl w:val="0"/>
          <w:numId w:val="4"/>
        </w:numPr>
        <w:spacing w:line="360" w:lineRule="auto"/>
        <w:jc w:val="both"/>
        <w:rPr>
          <w:rFonts w:ascii="David" w:eastAsia="David" w:hAnsi="David" w:cs="David"/>
          <w:b/>
          <w:bCs/>
          <w:sz w:val="24"/>
          <w:szCs w:val="24"/>
        </w:rPr>
      </w:pPr>
      <w:r w:rsidRPr="00AC72CA">
        <w:rPr>
          <w:rFonts w:ascii="David" w:eastAsia="David" w:hAnsi="David" w:cs="David" w:hint="cs"/>
          <w:b/>
          <w:bCs/>
          <w:sz w:val="24"/>
          <w:szCs w:val="24"/>
          <w:rtl/>
        </w:rPr>
        <w:t>הנחיות:</w:t>
      </w:r>
    </w:p>
    <w:p w:rsidR="00165609" w:rsidRPr="00165609" w:rsidRDefault="00165609" w:rsidP="00D910B2">
      <w:pPr>
        <w:pStyle w:val="a3"/>
        <w:spacing w:line="360" w:lineRule="auto"/>
        <w:jc w:val="both"/>
        <w:rPr>
          <w:rFonts w:ascii="David" w:eastAsia="David" w:hAnsi="David" w:cs="David"/>
          <w:b/>
          <w:bCs/>
          <w:sz w:val="24"/>
          <w:szCs w:val="24"/>
          <w:u w:val="single"/>
          <w:rtl/>
        </w:rPr>
      </w:pPr>
    </w:p>
    <w:p w:rsidR="00A7699A" w:rsidRPr="00D910B2" w:rsidRDefault="00A7699A" w:rsidP="00BE39EC">
      <w:pPr>
        <w:pStyle w:val="a3"/>
        <w:numPr>
          <w:ilvl w:val="0"/>
          <w:numId w:val="3"/>
        </w:numPr>
        <w:spacing w:line="360" w:lineRule="auto"/>
        <w:jc w:val="both"/>
        <w:rPr>
          <w:rFonts w:ascii="David" w:eastAsia="David" w:hAnsi="David" w:cs="David"/>
          <w:sz w:val="24"/>
          <w:szCs w:val="24"/>
        </w:rPr>
      </w:pPr>
      <w:r w:rsidRPr="00A7699A">
        <w:rPr>
          <w:rFonts w:ascii="David" w:eastAsia="David" w:hAnsi="David" w:cs="David" w:hint="cs"/>
          <w:sz w:val="24"/>
          <w:szCs w:val="24"/>
          <w:rtl/>
        </w:rPr>
        <w:t xml:space="preserve">את ההתייחסויות ניתן להעביר לכתובת הדוא"ל </w:t>
      </w:r>
      <w:hyperlink r:id="rId6" w:history="1">
        <w:r w:rsidRPr="00A7699A">
          <w:rPr>
            <w:rStyle w:val="Hyperlink"/>
            <w:rFonts w:ascii="David" w:eastAsia="David" w:hAnsi="David" w:cs="David"/>
            <w:sz w:val="24"/>
            <w:szCs w:val="24"/>
          </w:rPr>
          <w:t>CBDC-Public-Consult@boi.org.il</w:t>
        </w:r>
      </w:hyperlink>
      <w:r w:rsidRPr="00A7699A">
        <w:rPr>
          <w:rFonts w:ascii="David" w:eastAsia="David" w:hAnsi="David" w:cs="David" w:hint="cs"/>
          <w:sz w:val="24"/>
          <w:szCs w:val="24"/>
          <w:rtl/>
        </w:rPr>
        <w:t xml:space="preserve"> </w:t>
      </w:r>
      <w:r w:rsidR="006D61E6">
        <w:rPr>
          <w:rFonts w:ascii="David" w:eastAsia="David" w:hAnsi="David" w:cs="David" w:hint="cs"/>
          <w:sz w:val="24"/>
          <w:szCs w:val="24"/>
          <w:rtl/>
        </w:rPr>
        <w:t xml:space="preserve">החל מתאריך </w:t>
      </w:r>
      <w:r w:rsidR="00BE39EC">
        <w:rPr>
          <w:rFonts w:ascii="David" w:eastAsia="David" w:hAnsi="David" w:cs="David" w:hint="cs"/>
          <w:sz w:val="24"/>
          <w:szCs w:val="24"/>
          <w:rtl/>
        </w:rPr>
        <w:t>18/05/2021</w:t>
      </w:r>
      <w:r w:rsidR="006D61E6">
        <w:rPr>
          <w:rFonts w:ascii="David" w:eastAsia="David" w:hAnsi="David" w:cs="David" w:hint="cs"/>
          <w:sz w:val="24"/>
          <w:szCs w:val="24"/>
          <w:rtl/>
        </w:rPr>
        <w:t xml:space="preserve"> ו</w:t>
      </w:r>
      <w:r w:rsidRPr="00A7699A">
        <w:rPr>
          <w:rFonts w:ascii="David" w:eastAsia="David" w:hAnsi="David" w:cs="David" w:hint="cs"/>
          <w:sz w:val="24"/>
          <w:szCs w:val="24"/>
          <w:rtl/>
        </w:rPr>
        <w:t xml:space="preserve">עד לתאריך </w:t>
      </w:r>
      <w:r w:rsidR="00FC3EE4">
        <w:rPr>
          <w:rFonts w:ascii="David" w:eastAsia="David" w:hAnsi="David" w:cs="David" w:hint="cs"/>
          <w:sz w:val="24"/>
          <w:szCs w:val="24"/>
          <w:rtl/>
        </w:rPr>
        <w:t>30</w:t>
      </w:r>
      <w:r w:rsidR="003F62C8">
        <w:rPr>
          <w:rFonts w:ascii="David" w:eastAsia="David" w:hAnsi="David" w:cs="David" w:hint="cs"/>
          <w:sz w:val="24"/>
          <w:szCs w:val="24"/>
          <w:rtl/>
        </w:rPr>
        <w:t>/0</w:t>
      </w:r>
      <w:r w:rsidR="00FC3EE4">
        <w:rPr>
          <w:rFonts w:ascii="David" w:eastAsia="David" w:hAnsi="David" w:cs="David" w:hint="cs"/>
          <w:sz w:val="24"/>
          <w:szCs w:val="24"/>
          <w:rtl/>
        </w:rPr>
        <w:t>7</w:t>
      </w:r>
      <w:r w:rsidR="003F62C8">
        <w:rPr>
          <w:rFonts w:ascii="David" w:eastAsia="David" w:hAnsi="David" w:cs="David" w:hint="cs"/>
          <w:sz w:val="24"/>
          <w:szCs w:val="24"/>
          <w:rtl/>
        </w:rPr>
        <w:t>/2021.</w:t>
      </w:r>
      <w:r w:rsidRPr="00A7699A">
        <w:rPr>
          <w:rFonts w:ascii="David" w:eastAsia="David" w:hAnsi="David" w:cs="David" w:hint="cs"/>
          <w:sz w:val="24"/>
          <w:szCs w:val="24"/>
          <w:rtl/>
        </w:rPr>
        <w:t xml:space="preserve"> </w:t>
      </w:r>
      <w:r w:rsidRPr="009831BB">
        <w:rPr>
          <w:rFonts w:ascii="David" w:eastAsia="David" w:hAnsi="David" w:cs="David" w:hint="cs"/>
          <w:b/>
          <w:bCs/>
          <w:sz w:val="24"/>
          <w:szCs w:val="24"/>
          <w:rtl/>
        </w:rPr>
        <w:t xml:space="preserve">ההתייחסות תצורף להודעת הדוא"ל בקובץ </w:t>
      </w:r>
      <w:r w:rsidRPr="009831BB">
        <w:rPr>
          <w:rFonts w:ascii="David" w:eastAsia="David" w:hAnsi="David" w:cs="David"/>
          <w:b/>
          <w:bCs/>
          <w:sz w:val="24"/>
          <w:szCs w:val="24"/>
        </w:rPr>
        <w:t>Word</w:t>
      </w:r>
      <w:r w:rsidRPr="009831BB">
        <w:rPr>
          <w:rFonts w:ascii="David" w:eastAsia="David" w:hAnsi="David" w:cs="David" w:hint="cs"/>
          <w:b/>
          <w:bCs/>
          <w:sz w:val="24"/>
          <w:szCs w:val="24"/>
          <w:rtl/>
        </w:rPr>
        <w:t xml:space="preserve"> שאורכו לא </w:t>
      </w:r>
      <w:r w:rsidRPr="00D910B2">
        <w:rPr>
          <w:rFonts w:ascii="David" w:eastAsia="David" w:hAnsi="David" w:cs="David" w:hint="cs"/>
          <w:b/>
          <w:bCs/>
          <w:sz w:val="24"/>
          <w:szCs w:val="24"/>
          <w:rtl/>
        </w:rPr>
        <w:t xml:space="preserve">יעלה על </w:t>
      </w:r>
      <w:r w:rsidR="003F62C8" w:rsidRPr="00D910B2">
        <w:rPr>
          <w:rFonts w:ascii="David" w:eastAsia="David" w:hAnsi="David" w:cs="David" w:hint="cs"/>
          <w:b/>
          <w:bCs/>
          <w:sz w:val="24"/>
          <w:szCs w:val="24"/>
          <w:rtl/>
        </w:rPr>
        <w:t xml:space="preserve">10 </w:t>
      </w:r>
      <w:r w:rsidRPr="00D910B2">
        <w:rPr>
          <w:rFonts w:ascii="David" w:eastAsia="David" w:hAnsi="David" w:cs="David" w:hint="cs"/>
          <w:b/>
          <w:bCs/>
          <w:sz w:val="24"/>
          <w:szCs w:val="24"/>
          <w:rtl/>
        </w:rPr>
        <w:t>עמודים, כשהעמוד הראשון מהווה תקציר של מסמך ההתייחסות</w:t>
      </w:r>
      <w:r w:rsidRPr="00D910B2">
        <w:rPr>
          <w:rFonts w:ascii="David" w:eastAsia="David" w:hAnsi="David" w:cs="David" w:hint="cs"/>
          <w:sz w:val="24"/>
          <w:szCs w:val="24"/>
          <w:rtl/>
        </w:rPr>
        <w:t xml:space="preserve">. </w:t>
      </w:r>
    </w:p>
    <w:p w:rsidR="00A7699A" w:rsidRPr="00D910B2" w:rsidRDefault="002945B5" w:rsidP="00D910B2">
      <w:pPr>
        <w:pStyle w:val="a3"/>
        <w:numPr>
          <w:ilvl w:val="0"/>
          <w:numId w:val="3"/>
        </w:numPr>
        <w:spacing w:line="360" w:lineRule="auto"/>
        <w:jc w:val="both"/>
        <w:rPr>
          <w:rFonts w:ascii="David" w:eastAsia="David" w:hAnsi="David" w:cs="David"/>
          <w:sz w:val="24"/>
          <w:szCs w:val="24"/>
        </w:rPr>
      </w:pPr>
      <w:r w:rsidRPr="00D910B2">
        <w:rPr>
          <w:rFonts w:ascii="David" w:eastAsia="David" w:hAnsi="David" w:cs="David" w:hint="cs"/>
          <w:sz w:val="24"/>
          <w:szCs w:val="24"/>
          <w:rtl/>
        </w:rPr>
        <w:t xml:space="preserve">אין לכלול בהתייחסויות הצעת שירותים או כל הצעה עסקית אחרת לבנק ישראל. הצעות כאלו לא ייבחנו ולא ייענו. </w:t>
      </w:r>
    </w:p>
    <w:p w:rsidR="00200D57" w:rsidRPr="00D910B2" w:rsidRDefault="00200D57" w:rsidP="00D910B2">
      <w:pPr>
        <w:pStyle w:val="a3"/>
        <w:numPr>
          <w:ilvl w:val="0"/>
          <w:numId w:val="3"/>
        </w:numPr>
        <w:spacing w:line="360" w:lineRule="auto"/>
        <w:jc w:val="both"/>
        <w:rPr>
          <w:rFonts w:ascii="David" w:eastAsia="David" w:hAnsi="David" w:cs="David"/>
          <w:sz w:val="24"/>
          <w:szCs w:val="24"/>
        </w:rPr>
      </w:pPr>
      <w:r w:rsidRPr="00D910B2">
        <w:rPr>
          <w:rFonts w:ascii="David" w:eastAsia="David" w:hAnsi="David" w:cs="David" w:hint="cs"/>
          <w:sz w:val="24"/>
          <w:szCs w:val="24"/>
          <w:rtl/>
        </w:rPr>
        <w:lastRenderedPageBreak/>
        <w:t xml:space="preserve">ניתן להגיש את ההתייחסויות בעברית או באנגלית. עם זאת, על ההתייחסויות להיות רלוונטיות לצרכי המשק הישראלי. </w:t>
      </w:r>
    </w:p>
    <w:p w:rsidR="00D910B2" w:rsidRDefault="00D910B2" w:rsidP="00D910B2">
      <w:pPr>
        <w:spacing w:line="360" w:lineRule="auto"/>
        <w:ind w:left="360"/>
        <w:rPr>
          <w:rFonts w:ascii="David" w:eastAsia="David" w:hAnsi="David" w:cs="David"/>
          <w:b/>
          <w:bCs/>
          <w:sz w:val="24"/>
          <w:szCs w:val="24"/>
          <w:u w:val="single"/>
          <w:rtl/>
        </w:rPr>
      </w:pPr>
    </w:p>
    <w:p w:rsidR="009831BB" w:rsidRPr="00AC72CA" w:rsidRDefault="0004413C" w:rsidP="00BE39EC">
      <w:pPr>
        <w:pStyle w:val="a3"/>
        <w:numPr>
          <w:ilvl w:val="0"/>
          <w:numId w:val="4"/>
        </w:numPr>
        <w:spacing w:line="360" w:lineRule="auto"/>
        <w:rPr>
          <w:rFonts w:ascii="David" w:eastAsia="David" w:hAnsi="David" w:cs="David"/>
          <w:b/>
          <w:bCs/>
          <w:sz w:val="24"/>
          <w:szCs w:val="24"/>
          <w:rtl/>
        </w:rPr>
      </w:pPr>
      <w:r w:rsidRPr="00AC72CA">
        <w:rPr>
          <w:rFonts w:ascii="David" w:eastAsia="David" w:hAnsi="David" w:cs="David" w:hint="cs"/>
          <w:b/>
          <w:bCs/>
          <w:sz w:val="24"/>
          <w:szCs w:val="24"/>
          <w:rtl/>
        </w:rPr>
        <w:t xml:space="preserve">מידע כללי, </w:t>
      </w:r>
      <w:r w:rsidR="009831BB" w:rsidRPr="00AC72CA">
        <w:rPr>
          <w:rFonts w:ascii="David" w:eastAsia="David" w:hAnsi="David" w:cs="David"/>
          <w:b/>
          <w:bCs/>
          <w:sz w:val="24"/>
          <w:szCs w:val="24"/>
          <w:rtl/>
        </w:rPr>
        <w:t>הבהרות</w:t>
      </w:r>
      <w:r w:rsidRPr="00AC72CA">
        <w:rPr>
          <w:rFonts w:ascii="David" w:eastAsia="David" w:hAnsi="David" w:cs="David" w:hint="cs"/>
          <w:b/>
          <w:bCs/>
          <w:sz w:val="24"/>
          <w:szCs w:val="24"/>
          <w:rtl/>
        </w:rPr>
        <w:t>,</w:t>
      </w:r>
      <w:r w:rsidR="009831BB" w:rsidRPr="00AC72CA">
        <w:rPr>
          <w:rFonts w:ascii="David" w:eastAsia="David" w:hAnsi="David" w:cs="David"/>
          <w:b/>
          <w:bCs/>
          <w:sz w:val="24"/>
          <w:szCs w:val="24"/>
          <w:rtl/>
        </w:rPr>
        <w:t xml:space="preserve"> סייגים</w:t>
      </w:r>
      <w:r w:rsidRPr="00AC72CA">
        <w:rPr>
          <w:rFonts w:ascii="David" w:eastAsia="David" w:hAnsi="David" w:cs="David" w:hint="cs"/>
          <w:b/>
          <w:bCs/>
          <w:sz w:val="24"/>
          <w:szCs w:val="24"/>
          <w:rtl/>
        </w:rPr>
        <w:t xml:space="preserve"> ושמירת זכויות</w:t>
      </w:r>
      <w:r w:rsidR="009831BB" w:rsidRPr="00AC72CA">
        <w:rPr>
          <w:rFonts w:ascii="David" w:eastAsia="David" w:hAnsi="David" w:cs="David" w:hint="cs"/>
          <w:b/>
          <w:bCs/>
          <w:sz w:val="24"/>
          <w:szCs w:val="24"/>
          <w:rtl/>
        </w:rPr>
        <w:t>:</w:t>
      </w:r>
    </w:p>
    <w:p w:rsidR="006D6C63" w:rsidRPr="009831BB" w:rsidRDefault="006D6C63" w:rsidP="00D910B2">
      <w:pPr>
        <w:pStyle w:val="a3"/>
        <w:numPr>
          <w:ilvl w:val="0"/>
          <w:numId w:val="11"/>
        </w:numPr>
        <w:spacing w:line="360" w:lineRule="auto"/>
        <w:jc w:val="both"/>
        <w:rPr>
          <w:rFonts w:ascii="David" w:eastAsia="David" w:hAnsi="David" w:cs="David"/>
          <w:sz w:val="24"/>
          <w:szCs w:val="24"/>
          <w:rtl/>
        </w:rPr>
      </w:pPr>
      <w:r w:rsidRPr="009831BB">
        <w:rPr>
          <w:rFonts w:ascii="David" w:eastAsia="David" w:hAnsi="David" w:cs="David"/>
          <w:sz w:val="24"/>
          <w:szCs w:val="24"/>
          <w:rtl/>
        </w:rPr>
        <w:t>קול קורא זה אינו מהווה פניה לקבלת מידע (</w:t>
      </w:r>
      <w:r w:rsidRPr="009831BB">
        <w:rPr>
          <w:rFonts w:ascii="David" w:eastAsia="David" w:hAnsi="David" w:cs="David"/>
          <w:sz w:val="24"/>
          <w:szCs w:val="24"/>
        </w:rPr>
        <w:t>Request for Information</w:t>
      </w:r>
      <w:r w:rsidRPr="009831BB">
        <w:rPr>
          <w:rFonts w:ascii="David" w:eastAsia="David" w:hAnsi="David" w:cs="David"/>
          <w:sz w:val="24"/>
          <w:szCs w:val="24"/>
          <w:rtl/>
        </w:rPr>
        <w:t>) או פנייה לקבלת הצעות (</w:t>
      </w:r>
      <w:r w:rsidRPr="009831BB">
        <w:rPr>
          <w:rFonts w:ascii="David" w:eastAsia="David" w:hAnsi="David" w:cs="David"/>
          <w:sz w:val="24"/>
          <w:szCs w:val="24"/>
        </w:rPr>
        <w:t>Request for Proposals</w:t>
      </w:r>
      <w:r w:rsidRPr="009831BB">
        <w:rPr>
          <w:rFonts w:ascii="David" w:eastAsia="David" w:hAnsi="David" w:cs="David"/>
          <w:sz w:val="24"/>
          <w:szCs w:val="24"/>
          <w:rtl/>
        </w:rPr>
        <w:t xml:space="preserve">), וכן אינו מהווה חלק מהליכי מכרז. לפיכך אין בו כדי ליצור מחויבות כלשהי של הבנק כלפי מי מהמשיבים לרכוש מוצר או שירות כלשהם, והוא אינו כפוף לדיני המכרזים החלים בישראל. </w:t>
      </w:r>
    </w:p>
    <w:p w:rsidR="0004413C" w:rsidRPr="00BE39EC" w:rsidRDefault="0004413C" w:rsidP="00BE39EC">
      <w:pPr>
        <w:pStyle w:val="a3"/>
        <w:numPr>
          <w:ilvl w:val="0"/>
          <w:numId w:val="11"/>
        </w:numPr>
        <w:spacing w:line="360" w:lineRule="auto"/>
        <w:jc w:val="both"/>
        <w:rPr>
          <w:rFonts w:ascii="David" w:eastAsia="David" w:hAnsi="David" w:cs="David"/>
          <w:sz w:val="24"/>
          <w:szCs w:val="24"/>
          <w:rtl/>
        </w:rPr>
      </w:pPr>
      <w:r w:rsidRPr="00BE39EC">
        <w:rPr>
          <w:rFonts w:ascii="David" w:eastAsia="David" w:hAnsi="David" w:cs="David" w:hint="cs"/>
          <w:sz w:val="24"/>
          <w:szCs w:val="24"/>
          <w:rtl/>
        </w:rPr>
        <w:t>בנק ישראל יהיה רשאי לעשות כל שימוש בכל מידע שיוגש במסגרת פנייה זו. הבנק שומר לעצמו את הזכות להשיב או לא להשיב לתגובות שיתקבלו לפנייה זו. מובהר כי אין הבנק חייב לקבל איזו מהעמדות שיוגשו, ככל ותוגשנה. בנק ישראל יהיה רשאי להיפגש בכל שלב שהוא עם כל גוף או משיב שימצא לנכון ומבלי שיחולו עליו מגבלות כלשהן.</w:t>
      </w:r>
    </w:p>
    <w:p w:rsidR="0004413C" w:rsidRPr="00BE39EC" w:rsidRDefault="0004413C" w:rsidP="00D85666">
      <w:pPr>
        <w:pStyle w:val="a3"/>
        <w:numPr>
          <w:ilvl w:val="0"/>
          <w:numId w:val="11"/>
        </w:numPr>
        <w:spacing w:line="360" w:lineRule="auto"/>
        <w:jc w:val="both"/>
        <w:rPr>
          <w:rFonts w:ascii="David" w:eastAsia="David" w:hAnsi="David" w:cs="David"/>
          <w:sz w:val="24"/>
          <w:szCs w:val="24"/>
          <w:rtl/>
        </w:rPr>
      </w:pPr>
      <w:r w:rsidRPr="00BE39EC">
        <w:rPr>
          <w:rFonts w:ascii="David" w:eastAsia="David" w:hAnsi="David" w:cs="David" w:hint="cs"/>
          <w:sz w:val="24"/>
          <w:szCs w:val="24"/>
          <w:rtl/>
        </w:rPr>
        <w:t>אין לראות בפנייה זו משום התחייבות של בנק יש</w:t>
      </w:r>
      <w:r w:rsidR="00505C02">
        <w:rPr>
          <w:rFonts w:ascii="David" w:eastAsia="David" w:hAnsi="David" w:cs="David" w:hint="cs"/>
          <w:sz w:val="24"/>
          <w:szCs w:val="24"/>
          <w:rtl/>
        </w:rPr>
        <w:t>ראל כלפי גורם כלשהו</w:t>
      </w:r>
      <w:r w:rsidRPr="00BE39EC">
        <w:rPr>
          <w:rFonts w:ascii="David" w:eastAsia="David" w:hAnsi="David" w:cs="David" w:hint="cs"/>
          <w:sz w:val="24"/>
          <w:szCs w:val="24"/>
          <w:rtl/>
        </w:rPr>
        <w:t xml:space="preserve">. אין לראות בפנייה זו התחייבות של בנק ישראל לנקוט פעולה כלשהי ואין בפנייה זו כדי לחייב את בנק ישראל כלפי העונים או המשיבים לפנייה זו. </w:t>
      </w:r>
    </w:p>
    <w:p w:rsidR="0004413C" w:rsidRPr="00BE39EC" w:rsidRDefault="0004413C" w:rsidP="00BE39EC">
      <w:pPr>
        <w:pStyle w:val="a3"/>
        <w:numPr>
          <w:ilvl w:val="0"/>
          <w:numId w:val="11"/>
        </w:numPr>
        <w:spacing w:line="360" w:lineRule="auto"/>
        <w:jc w:val="both"/>
        <w:rPr>
          <w:rFonts w:ascii="David" w:eastAsia="David" w:hAnsi="David" w:cs="David"/>
          <w:sz w:val="24"/>
          <w:szCs w:val="24"/>
          <w:rtl/>
        </w:rPr>
      </w:pPr>
      <w:r w:rsidRPr="00BE39EC">
        <w:rPr>
          <w:rFonts w:ascii="David" w:eastAsia="David" w:hAnsi="David" w:cs="David" w:hint="cs"/>
          <w:sz w:val="24"/>
          <w:szCs w:val="24"/>
          <w:rtl/>
        </w:rPr>
        <w:t>הוצאות הכרוכות בהכנת והגשת מידע לפנייה זו הן באחריות בלעדית של הגורם המשיב לפנייה.</w:t>
      </w:r>
    </w:p>
    <w:p w:rsidR="0004413C" w:rsidRPr="009831BB" w:rsidRDefault="0004413C" w:rsidP="00BE39EC">
      <w:pPr>
        <w:pStyle w:val="a3"/>
        <w:spacing w:line="360" w:lineRule="auto"/>
        <w:jc w:val="both"/>
        <w:rPr>
          <w:rFonts w:ascii="David" w:eastAsia="David" w:hAnsi="David" w:cs="David"/>
          <w:sz w:val="24"/>
          <w:szCs w:val="24"/>
          <w:rtl/>
        </w:rPr>
      </w:pPr>
    </w:p>
    <w:p w:rsidR="006D6C63" w:rsidRPr="009831BB" w:rsidRDefault="006D6C63" w:rsidP="00D910B2">
      <w:pPr>
        <w:spacing w:line="360" w:lineRule="auto"/>
        <w:ind w:left="360"/>
        <w:jc w:val="both"/>
        <w:rPr>
          <w:rFonts w:ascii="David" w:eastAsia="David" w:hAnsi="David" w:cs="David"/>
          <w:sz w:val="24"/>
          <w:szCs w:val="24"/>
          <w:rtl/>
        </w:rPr>
      </w:pPr>
    </w:p>
    <w:p w:rsidR="006D6C63" w:rsidRPr="006D6C63" w:rsidRDefault="006D6C63" w:rsidP="00D910B2">
      <w:pPr>
        <w:pStyle w:val="a3"/>
        <w:spacing w:line="360" w:lineRule="auto"/>
        <w:rPr>
          <w:rFonts w:ascii="David" w:eastAsia="David" w:hAnsi="David" w:cs="David"/>
          <w:b/>
          <w:bCs/>
          <w:sz w:val="24"/>
          <w:szCs w:val="24"/>
          <w:u w:val="single"/>
          <w:rtl/>
        </w:rPr>
      </w:pPr>
    </w:p>
    <w:sectPr w:rsidR="006D6C63" w:rsidRPr="006D6C63" w:rsidSect="00A320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3018"/>
    <w:multiLevelType w:val="hybridMultilevel"/>
    <w:tmpl w:val="FB00B2F8"/>
    <w:lvl w:ilvl="0" w:tplc="378C55F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1425D"/>
    <w:multiLevelType w:val="hybridMultilevel"/>
    <w:tmpl w:val="74382302"/>
    <w:lvl w:ilvl="0" w:tplc="CA3638A6">
      <w:start w:val="1"/>
      <w:numFmt w:val="hebrew1"/>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96BAD"/>
    <w:multiLevelType w:val="hybridMultilevel"/>
    <w:tmpl w:val="F48C5F96"/>
    <w:lvl w:ilvl="0" w:tplc="23BEA01C">
      <w:start w:val="1"/>
      <w:numFmt w:val="hebrew1"/>
      <w:lvlText w:val="%1."/>
      <w:lvlJc w:val="left"/>
      <w:pPr>
        <w:ind w:left="720" w:hanging="360"/>
      </w:pPr>
      <w:rPr>
        <w:rFonts w:hint="default"/>
      </w:rPr>
    </w:lvl>
    <w:lvl w:ilvl="1" w:tplc="8388A1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12D48"/>
    <w:multiLevelType w:val="hybridMultilevel"/>
    <w:tmpl w:val="F48C5F96"/>
    <w:lvl w:ilvl="0" w:tplc="23BEA01C">
      <w:start w:val="1"/>
      <w:numFmt w:val="hebrew1"/>
      <w:lvlText w:val="%1."/>
      <w:lvlJc w:val="left"/>
      <w:pPr>
        <w:ind w:left="720" w:hanging="360"/>
      </w:pPr>
      <w:rPr>
        <w:rFonts w:hint="default"/>
      </w:rPr>
    </w:lvl>
    <w:lvl w:ilvl="1" w:tplc="8388A1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62099"/>
    <w:multiLevelType w:val="hybridMultilevel"/>
    <w:tmpl w:val="756AF16C"/>
    <w:lvl w:ilvl="0" w:tplc="04090013">
      <w:start w:val="1"/>
      <w:numFmt w:val="hebrew1"/>
      <w:lvlText w:val="%1."/>
      <w:lvlJc w:val="center"/>
      <w:pPr>
        <w:ind w:left="1080" w:hanging="360"/>
      </w:pPr>
    </w:lvl>
    <w:lvl w:ilvl="1" w:tplc="04090013">
      <w:start w:val="1"/>
      <w:numFmt w:val="hebrew1"/>
      <w:lvlText w:val="%2."/>
      <w:lvlJc w:val="center"/>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230D5"/>
    <w:multiLevelType w:val="hybridMultilevel"/>
    <w:tmpl w:val="16307E3A"/>
    <w:lvl w:ilvl="0" w:tplc="CA3638A6">
      <w:start w:val="1"/>
      <w:numFmt w:val="hebrew1"/>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00035"/>
    <w:multiLevelType w:val="hybridMultilevel"/>
    <w:tmpl w:val="EEC8FE5E"/>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6000269B"/>
    <w:multiLevelType w:val="hybridMultilevel"/>
    <w:tmpl w:val="829AB748"/>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B80013"/>
    <w:multiLevelType w:val="hybridMultilevel"/>
    <w:tmpl w:val="EEC8F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9911E3"/>
    <w:multiLevelType w:val="hybridMultilevel"/>
    <w:tmpl w:val="C004DCCE"/>
    <w:lvl w:ilvl="0" w:tplc="CA3638A6">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D310E"/>
    <w:multiLevelType w:val="hybridMultilevel"/>
    <w:tmpl w:val="6570DCC0"/>
    <w:lvl w:ilvl="0" w:tplc="CA3638A6">
      <w:start w:val="1"/>
      <w:numFmt w:val="hebrew1"/>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8"/>
  </w:num>
  <w:num w:numId="5">
    <w:abstractNumId w:val="6"/>
  </w:num>
  <w:num w:numId="6">
    <w:abstractNumId w:val="1"/>
  </w:num>
  <w:num w:numId="7">
    <w:abstractNumId w:val="10"/>
  </w:num>
  <w:num w:numId="8">
    <w:abstractNumId w:val="5"/>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2C"/>
    <w:rsid w:val="0004413C"/>
    <w:rsid w:val="000700EB"/>
    <w:rsid w:val="000B0764"/>
    <w:rsid w:val="00145D89"/>
    <w:rsid w:val="00165609"/>
    <w:rsid w:val="00200D57"/>
    <w:rsid w:val="00233E54"/>
    <w:rsid w:val="002945B5"/>
    <w:rsid w:val="003B4FB5"/>
    <w:rsid w:val="003F62C8"/>
    <w:rsid w:val="0042046B"/>
    <w:rsid w:val="00427E5A"/>
    <w:rsid w:val="0043237F"/>
    <w:rsid w:val="004638A1"/>
    <w:rsid w:val="004E3DD5"/>
    <w:rsid w:val="00505C02"/>
    <w:rsid w:val="00516F61"/>
    <w:rsid w:val="0063130F"/>
    <w:rsid w:val="006662C9"/>
    <w:rsid w:val="006D61E6"/>
    <w:rsid w:val="006D6C63"/>
    <w:rsid w:val="008027F2"/>
    <w:rsid w:val="00822619"/>
    <w:rsid w:val="0090346C"/>
    <w:rsid w:val="009831BB"/>
    <w:rsid w:val="00A3206E"/>
    <w:rsid w:val="00A7699A"/>
    <w:rsid w:val="00AC72CA"/>
    <w:rsid w:val="00B45F2C"/>
    <w:rsid w:val="00BE39EC"/>
    <w:rsid w:val="00C33F14"/>
    <w:rsid w:val="00C836B8"/>
    <w:rsid w:val="00CF1E56"/>
    <w:rsid w:val="00D35ED9"/>
    <w:rsid w:val="00D666AF"/>
    <w:rsid w:val="00D85666"/>
    <w:rsid w:val="00D910B2"/>
    <w:rsid w:val="00EB6BD4"/>
    <w:rsid w:val="00EB77F4"/>
    <w:rsid w:val="00F36B90"/>
    <w:rsid w:val="00F67DFC"/>
    <w:rsid w:val="00FC3EE4"/>
    <w:rsid w:val="00FD10DC"/>
    <w:rsid w:val="00FE25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B5F8"/>
  <w15:chartTrackingRefBased/>
  <w15:docId w15:val="{C04BDEBC-715D-4476-B753-5A795221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46C"/>
    <w:pPr>
      <w:ind w:left="720"/>
      <w:contextualSpacing/>
    </w:pPr>
  </w:style>
  <w:style w:type="character" w:styleId="Hyperlink">
    <w:name w:val="Hyperlink"/>
    <w:basedOn w:val="a0"/>
    <w:uiPriority w:val="99"/>
    <w:unhideWhenUsed/>
    <w:rsid w:val="00A7699A"/>
    <w:rPr>
      <w:color w:val="0000FF" w:themeColor="hyperlink"/>
      <w:u w:val="single"/>
    </w:rPr>
  </w:style>
  <w:style w:type="paragraph" w:styleId="a4">
    <w:name w:val="Balloon Text"/>
    <w:basedOn w:val="a"/>
    <w:link w:val="a5"/>
    <w:uiPriority w:val="99"/>
    <w:semiHidden/>
    <w:unhideWhenUsed/>
    <w:rsid w:val="00145D89"/>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145D89"/>
    <w:rPr>
      <w:rFonts w:ascii="Tahoma" w:hAnsi="Tahoma" w:cs="Tahoma"/>
      <w:sz w:val="18"/>
      <w:szCs w:val="18"/>
    </w:rPr>
  </w:style>
  <w:style w:type="character" w:styleId="a6">
    <w:name w:val="annotation reference"/>
    <w:basedOn w:val="a0"/>
    <w:uiPriority w:val="99"/>
    <w:semiHidden/>
    <w:unhideWhenUsed/>
    <w:rsid w:val="00FD10DC"/>
    <w:rPr>
      <w:sz w:val="16"/>
      <w:szCs w:val="16"/>
    </w:rPr>
  </w:style>
  <w:style w:type="paragraph" w:styleId="a7">
    <w:name w:val="annotation text"/>
    <w:basedOn w:val="a"/>
    <w:link w:val="a8"/>
    <w:uiPriority w:val="99"/>
    <w:semiHidden/>
    <w:unhideWhenUsed/>
    <w:rsid w:val="00FD10DC"/>
    <w:pPr>
      <w:spacing w:line="240" w:lineRule="auto"/>
    </w:pPr>
    <w:rPr>
      <w:sz w:val="20"/>
      <w:szCs w:val="20"/>
    </w:rPr>
  </w:style>
  <w:style w:type="character" w:customStyle="1" w:styleId="a8">
    <w:name w:val="טקסט הערה תו"/>
    <w:basedOn w:val="a0"/>
    <w:link w:val="a7"/>
    <w:uiPriority w:val="99"/>
    <w:semiHidden/>
    <w:rsid w:val="00FD10DC"/>
    <w:rPr>
      <w:sz w:val="20"/>
      <w:szCs w:val="20"/>
    </w:rPr>
  </w:style>
  <w:style w:type="paragraph" w:styleId="a9">
    <w:name w:val="annotation subject"/>
    <w:basedOn w:val="a7"/>
    <w:next w:val="a7"/>
    <w:link w:val="aa"/>
    <w:uiPriority w:val="99"/>
    <w:semiHidden/>
    <w:unhideWhenUsed/>
    <w:rsid w:val="00FD10DC"/>
    <w:rPr>
      <w:b/>
      <w:bCs/>
    </w:rPr>
  </w:style>
  <w:style w:type="character" w:customStyle="1" w:styleId="aa">
    <w:name w:val="נושא הערה תו"/>
    <w:basedOn w:val="a8"/>
    <w:link w:val="a9"/>
    <w:uiPriority w:val="99"/>
    <w:semiHidden/>
    <w:rsid w:val="00FD10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BDC-Public-Consult@boi.org.il"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850</Words>
  <Characters>4252</Characters>
  <Application>Microsoft Office Word</Application>
  <DocSecurity>0</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יואב סופר</dc:creator>
  <cp:keywords/>
  <dc:description/>
  <cp:lastModifiedBy>אבשלום ברנוביץ'</cp:lastModifiedBy>
  <cp:revision>6</cp:revision>
  <dcterms:created xsi:type="dcterms:W3CDTF">2021-05-09T08:04:00Z</dcterms:created>
  <dcterms:modified xsi:type="dcterms:W3CDTF">2021-05-10T09:34:00Z</dcterms:modified>
</cp:coreProperties>
</file>